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C50B0" w14:textId="77777777" w:rsidR="00526D33" w:rsidRPr="00A5596E" w:rsidRDefault="00526D33" w:rsidP="00526D33">
      <w:pPr>
        <w:widowControl/>
        <w:tabs>
          <w:tab w:val="left" w:pos="5670"/>
        </w:tabs>
        <w:suppressAutoHyphens w:val="0"/>
        <w:autoSpaceDN/>
        <w:spacing w:after="0" w:line="259" w:lineRule="auto"/>
        <w:jc w:val="center"/>
        <w:textAlignment w:val="auto"/>
        <w:rPr>
          <w:rFonts w:ascii="Quicksand" w:eastAsiaTheme="minorHAnsi" w:hAnsi="Quicksand" w:cstheme="minorBidi"/>
          <w:i/>
          <w:kern w:val="0"/>
        </w:rPr>
      </w:pPr>
      <w:r w:rsidRPr="00A5596E">
        <w:rPr>
          <w:rFonts w:ascii="Quicksand" w:eastAsiaTheme="minorHAnsi" w:hAnsi="Quicksand" w:cstheme="minorBidi"/>
          <w:i/>
          <w:kern w:val="0"/>
          <w:sz w:val="16"/>
        </w:rPr>
        <w:t>Le règlement intérieur ci-dessous est disponible en brochure au secrétariat et accessible au public (</w:t>
      </w:r>
      <w:r w:rsidRPr="00A5596E">
        <w:rPr>
          <w:rFonts w:ascii="Quicksand" w:eastAsiaTheme="minorHAnsi" w:hAnsi="Quicksand" w:cstheme="minorBidi"/>
          <w:i/>
          <w:kern w:val="0"/>
          <w:sz w:val="16"/>
          <w:highlight w:val="yellow"/>
        </w:rPr>
        <w:t>Mise à jour du 10/05/2020)</w:t>
      </w:r>
      <w:r w:rsidRPr="00A5596E">
        <w:rPr>
          <w:rFonts w:ascii="Quicksand" w:eastAsiaTheme="minorHAnsi" w:hAnsi="Quicksand" w:cstheme="minorBidi"/>
          <w:i/>
          <w:kern w:val="0"/>
          <w:sz w:val="16"/>
        </w:rPr>
        <w:t>.</w:t>
      </w:r>
    </w:p>
    <w:p w14:paraId="5A204594" w14:textId="77777777" w:rsidR="00526D33" w:rsidRPr="000D3E32" w:rsidRDefault="00526D33" w:rsidP="00526D33">
      <w:pPr>
        <w:widowControl/>
        <w:tabs>
          <w:tab w:val="left" w:pos="5670"/>
        </w:tabs>
        <w:suppressAutoHyphens w:val="0"/>
        <w:autoSpaceDN/>
        <w:spacing w:after="0" w:line="259" w:lineRule="auto"/>
        <w:jc w:val="center"/>
        <w:textAlignment w:val="auto"/>
        <w:rPr>
          <w:rFonts w:ascii="Quicksand" w:eastAsiaTheme="minorHAnsi" w:hAnsi="Quicksand" w:cstheme="minorBidi"/>
          <w:i/>
          <w:kern w:val="0"/>
        </w:rPr>
      </w:pPr>
    </w:p>
    <w:p w14:paraId="231A3036" w14:textId="77777777" w:rsidR="00526D33" w:rsidRDefault="00526D33" w:rsidP="00526D33">
      <w:pPr>
        <w:autoSpaceDN/>
        <w:spacing w:after="0" w:line="240" w:lineRule="auto"/>
        <w:jc w:val="center"/>
        <w:textAlignment w:val="auto"/>
        <w:outlineLvl w:val="0"/>
        <w:rPr>
          <w:rFonts w:ascii="Quicksand" w:eastAsia="Times New Roman" w:hAnsi="Quicksand" w:cs="Calibri"/>
          <w:b/>
          <w:bCs/>
          <w:kern w:val="28"/>
          <w:sz w:val="44"/>
          <w:szCs w:val="24"/>
          <w:lang w:eastAsia="zh-CN" w:bidi="hi-IN"/>
        </w:rPr>
      </w:pPr>
      <w:r w:rsidRPr="00A5596E">
        <w:rPr>
          <w:rFonts w:ascii="Quicksand" w:eastAsia="Times New Roman" w:hAnsi="Quicksand" w:cs="Calibri"/>
          <w:b/>
          <w:bCs/>
          <w:kern w:val="28"/>
          <w:sz w:val="44"/>
          <w:szCs w:val="24"/>
          <w:lang w:eastAsia="zh-CN" w:bidi="hi-IN"/>
        </w:rPr>
        <w:t>RÈGLEMENT INTÉRIEUR</w:t>
      </w:r>
    </w:p>
    <w:p w14:paraId="3EB83B3E" w14:textId="77777777" w:rsidR="00526D33" w:rsidRPr="00A5596E" w:rsidRDefault="00526D33" w:rsidP="00526D33">
      <w:pPr>
        <w:autoSpaceDN/>
        <w:spacing w:after="0" w:line="240" w:lineRule="auto"/>
        <w:jc w:val="center"/>
        <w:textAlignment w:val="auto"/>
        <w:outlineLvl w:val="0"/>
        <w:rPr>
          <w:rFonts w:ascii="Quicksand" w:eastAsia="Times New Roman" w:hAnsi="Quicksand" w:cs="Calibri"/>
          <w:b/>
          <w:bCs/>
          <w:kern w:val="28"/>
          <w:lang w:eastAsia="zh-CN" w:bidi="hi-IN"/>
        </w:rPr>
      </w:pPr>
    </w:p>
    <w:p w14:paraId="3CC59922" w14:textId="77777777" w:rsidR="00526D33" w:rsidRPr="004A786C" w:rsidRDefault="00526D33" w:rsidP="00526D33">
      <w:pPr>
        <w:jc w:val="both"/>
        <w:rPr>
          <w:rFonts w:ascii="Quicksand" w:hAnsi="Quicksand" w:cs="Calibri"/>
        </w:rPr>
      </w:pPr>
      <w:r w:rsidRPr="004A786C">
        <w:rPr>
          <w:rFonts w:ascii="Quicksand" w:hAnsi="Quicksand" w:cs="Calibri"/>
        </w:rPr>
        <w:t>Ce règlement a pour objectif de définir les règles relatives à l’hygiène, à la sécurité ainsi qu’à la discipline nécessaire au bon fonctionnement de l’établissement.</w:t>
      </w:r>
    </w:p>
    <w:p w14:paraId="03907E81" w14:textId="77777777" w:rsidR="00526D33" w:rsidRPr="004A786C" w:rsidRDefault="00526D33" w:rsidP="00526D33">
      <w:pPr>
        <w:jc w:val="both"/>
        <w:rPr>
          <w:rFonts w:ascii="Quicksand" w:hAnsi="Quicksand" w:cs="Calibri"/>
        </w:rPr>
      </w:pPr>
      <w:r w:rsidRPr="004A786C">
        <w:rPr>
          <w:rFonts w:ascii="Quicksand" w:hAnsi="Quicksand" w:cs="Calibri"/>
        </w:rPr>
        <w:t>Ce règlement est applicable par l’ensemble des élèves ou stagiaires.</w:t>
      </w:r>
    </w:p>
    <w:p w14:paraId="5951C379" w14:textId="77777777" w:rsidR="00526D33" w:rsidRPr="004A786C" w:rsidRDefault="00526D33" w:rsidP="00526D33">
      <w:pPr>
        <w:spacing w:after="0"/>
        <w:jc w:val="both"/>
        <w:rPr>
          <w:rFonts w:ascii="Quicksand" w:hAnsi="Quicksand" w:cs="Calibri"/>
          <w:b/>
        </w:rPr>
      </w:pPr>
    </w:p>
    <w:p w14:paraId="30C4E408" w14:textId="77777777" w:rsidR="00526D33" w:rsidRPr="004A786C" w:rsidRDefault="00526D33" w:rsidP="00526D33">
      <w:pPr>
        <w:spacing w:after="0"/>
        <w:jc w:val="both"/>
        <w:rPr>
          <w:rFonts w:ascii="Quicksand" w:hAnsi="Quicksand" w:cs="Calibri"/>
          <w:b/>
        </w:rPr>
      </w:pPr>
      <w:r w:rsidRPr="004A786C">
        <w:rPr>
          <w:rFonts w:ascii="Quicksand" w:hAnsi="Quicksand" w:cs="Calibri"/>
          <w:b/>
        </w:rPr>
        <w:t xml:space="preserve">Article 1 : Règles d’hygiène et de sécurité </w:t>
      </w:r>
    </w:p>
    <w:p w14:paraId="0C6CD00A" w14:textId="77777777" w:rsidR="00526D33" w:rsidRPr="004A786C" w:rsidRDefault="00526D33" w:rsidP="00526D33">
      <w:pPr>
        <w:spacing w:after="0"/>
        <w:jc w:val="both"/>
        <w:rPr>
          <w:rFonts w:ascii="Quicksand" w:hAnsi="Quicksand" w:cs="Calibri"/>
          <w:b/>
        </w:rPr>
      </w:pPr>
    </w:p>
    <w:p w14:paraId="4575CDE6" w14:textId="77777777" w:rsidR="00526D33" w:rsidRPr="004A786C" w:rsidRDefault="00526D33" w:rsidP="00526D33">
      <w:pPr>
        <w:spacing w:after="0"/>
        <w:jc w:val="both"/>
        <w:rPr>
          <w:rFonts w:ascii="Quicksand" w:hAnsi="Quicksand" w:cs="Calibri"/>
        </w:rPr>
      </w:pPr>
      <w:r w:rsidRPr="004A786C">
        <w:rPr>
          <w:rFonts w:ascii="Quicksand" w:hAnsi="Quicksand" w:cs="Calibri"/>
        </w:rPr>
        <w:t>Sur les lieux de formation et à bord des véhicules destinés à l’enseignement, l’élève doit se conformer aux instructions particulières données par les formateurs en ce qui concerne les règles de sécurité.</w:t>
      </w:r>
    </w:p>
    <w:p w14:paraId="5368C838" w14:textId="77777777" w:rsidR="00526D33" w:rsidRPr="004A786C" w:rsidRDefault="00526D33" w:rsidP="00526D33">
      <w:pPr>
        <w:spacing w:after="0"/>
        <w:jc w:val="both"/>
        <w:rPr>
          <w:rFonts w:ascii="Quicksand" w:hAnsi="Quicksand" w:cs="Calibri"/>
        </w:rPr>
      </w:pPr>
      <w:r w:rsidRPr="004A786C">
        <w:rPr>
          <w:rFonts w:ascii="Quicksand" w:hAnsi="Quicksand" w:cs="Calibri"/>
        </w:rPr>
        <w:t xml:space="preserve">Sur les lieux de formation et à bord des véhicules destinés à l’enseignement, l’élève doit respecter les normes élémentaires d’hygiène. </w:t>
      </w:r>
    </w:p>
    <w:p w14:paraId="75D5FA1C" w14:textId="77777777" w:rsidR="00526D33" w:rsidRPr="004A786C" w:rsidRDefault="00526D33" w:rsidP="00526D33">
      <w:pPr>
        <w:spacing w:after="0"/>
        <w:jc w:val="both"/>
        <w:rPr>
          <w:rFonts w:ascii="Quicksand" w:hAnsi="Quicksand" w:cs="Calibri"/>
        </w:rPr>
      </w:pPr>
      <w:r w:rsidRPr="004A786C">
        <w:rPr>
          <w:rFonts w:ascii="Quicksand" w:hAnsi="Quicksand" w:cs="Calibri"/>
        </w:rPr>
        <w:t xml:space="preserve">Sont particulièrement visés : l’interdiction de vapoter, fumer, cracher, de se restaurer ou de jeter des détritus, l’hygiène corporelle et </w:t>
      </w:r>
      <w:r w:rsidRPr="004A786C">
        <w:rPr>
          <w:rFonts w:ascii="Quicksand" w:hAnsi="Quicksand" w:cs="Calibri"/>
          <w:highlight w:val="yellow"/>
        </w:rPr>
        <w:t>la nécessité de signaler à l’établissement tout risque de contagion en cas de maladie. En cas de suspicion, nous serons dans l’obligation de vous interdire l’accès à l’agence ou aux véhicules d’apprentissage sans préavis</w:t>
      </w:r>
      <w:r w:rsidRPr="004A786C">
        <w:rPr>
          <w:rFonts w:ascii="Quicksand" w:hAnsi="Quicksand" w:cs="Calibri"/>
        </w:rPr>
        <w:t>.</w:t>
      </w:r>
    </w:p>
    <w:p w14:paraId="2CE90859" w14:textId="77777777" w:rsidR="00526D33" w:rsidRPr="004A786C" w:rsidRDefault="00526D33" w:rsidP="00526D33">
      <w:pPr>
        <w:spacing w:after="0"/>
        <w:jc w:val="both"/>
        <w:rPr>
          <w:rFonts w:ascii="Quicksand" w:hAnsi="Quicksand" w:cs="Calibri"/>
        </w:rPr>
      </w:pPr>
    </w:p>
    <w:p w14:paraId="02F201B2" w14:textId="77777777" w:rsidR="00526D33" w:rsidRPr="004A786C" w:rsidRDefault="00526D33" w:rsidP="00526D33">
      <w:pPr>
        <w:spacing w:after="0"/>
        <w:jc w:val="both"/>
        <w:rPr>
          <w:rFonts w:ascii="Quicksand" w:hAnsi="Quicksand" w:cs="Calibri"/>
        </w:rPr>
      </w:pPr>
      <w:bookmarkStart w:id="0" w:name="_Hlk39853753"/>
      <w:r w:rsidRPr="004A786C">
        <w:rPr>
          <w:rFonts w:ascii="Quicksand" w:hAnsi="Quicksand" w:cs="Calibri"/>
          <w:highlight w:val="yellow"/>
        </w:rPr>
        <w:t>Concernant les mesures prises contre la pandémie, l’élève devra obligatoirement se conformer aux exigences suivantes </w:t>
      </w:r>
      <w:bookmarkEnd w:id="0"/>
      <w:r w:rsidRPr="004A786C">
        <w:rPr>
          <w:rFonts w:ascii="Quicksand" w:hAnsi="Quicksand" w:cs="Calibri"/>
          <w:highlight w:val="yellow"/>
        </w:rPr>
        <w:t>:</w:t>
      </w:r>
      <w:r w:rsidRPr="004A786C">
        <w:rPr>
          <w:rFonts w:ascii="Quicksand" w:hAnsi="Quicksand" w:cs="Calibri"/>
        </w:rPr>
        <w:t xml:space="preserve"> </w:t>
      </w:r>
    </w:p>
    <w:p w14:paraId="1937C875" w14:textId="77777777" w:rsidR="00526D33" w:rsidRPr="004A786C" w:rsidRDefault="00526D33" w:rsidP="00526D33">
      <w:pPr>
        <w:spacing w:after="0"/>
        <w:jc w:val="both"/>
        <w:rPr>
          <w:rFonts w:ascii="Quicksand" w:hAnsi="Quicksand" w:cs="Calibri"/>
        </w:rPr>
      </w:pPr>
    </w:p>
    <w:p w14:paraId="0C11EC3A" w14:textId="77777777" w:rsidR="00526D33" w:rsidRPr="004A786C" w:rsidRDefault="00526D33" w:rsidP="00526D33">
      <w:pPr>
        <w:pStyle w:val="Paragraphedeliste"/>
        <w:numPr>
          <w:ilvl w:val="0"/>
          <w:numId w:val="14"/>
        </w:numPr>
        <w:spacing w:after="0"/>
        <w:jc w:val="both"/>
        <w:rPr>
          <w:rFonts w:ascii="Quicksand" w:hAnsi="Quicksand" w:cs="Calibri"/>
          <w:highlight w:val="yellow"/>
        </w:rPr>
      </w:pPr>
      <w:r w:rsidRPr="004A786C">
        <w:rPr>
          <w:rFonts w:ascii="Quicksand" w:hAnsi="Quicksand" w:cs="Calibri"/>
          <w:highlight w:val="yellow"/>
        </w:rPr>
        <w:t>Obligatoirement être muni de son propre masque aux normes afin d’accéder à l’accueil, la salle de code ou aux véhicules d’apprentissage.</w:t>
      </w:r>
    </w:p>
    <w:p w14:paraId="26A02EA2" w14:textId="77777777" w:rsidR="00526D33" w:rsidRPr="004A786C" w:rsidRDefault="00526D33" w:rsidP="00526D33">
      <w:pPr>
        <w:pStyle w:val="Paragraphedeliste"/>
        <w:numPr>
          <w:ilvl w:val="0"/>
          <w:numId w:val="14"/>
        </w:numPr>
        <w:spacing w:after="0"/>
        <w:jc w:val="both"/>
        <w:rPr>
          <w:rFonts w:ascii="Quicksand" w:hAnsi="Quicksand" w:cs="Calibri"/>
          <w:highlight w:val="yellow"/>
        </w:rPr>
      </w:pPr>
      <w:r w:rsidRPr="004A786C">
        <w:rPr>
          <w:rFonts w:ascii="Quicksand" w:hAnsi="Quicksand" w:cs="Calibri"/>
          <w:highlight w:val="yellow"/>
        </w:rPr>
        <w:t>Obligatoirement se nettoyer les mains avec une solution hydroalcoolique (autant de fois que nécessaire) afin d’accéder à l’accueil, la salle de code ou aux véhicules d’apprentissage.</w:t>
      </w:r>
    </w:p>
    <w:p w14:paraId="6A29D437" w14:textId="77777777" w:rsidR="00526D33" w:rsidRPr="004A786C" w:rsidRDefault="00526D33" w:rsidP="00526D33">
      <w:pPr>
        <w:pStyle w:val="Paragraphedeliste"/>
        <w:numPr>
          <w:ilvl w:val="0"/>
          <w:numId w:val="14"/>
        </w:numPr>
        <w:spacing w:after="0"/>
        <w:jc w:val="both"/>
        <w:rPr>
          <w:rFonts w:ascii="Quicksand" w:hAnsi="Quicksand" w:cs="Calibri"/>
          <w:highlight w:val="yellow"/>
        </w:rPr>
      </w:pPr>
      <w:r w:rsidRPr="004A786C">
        <w:rPr>
          <w:rFonts w:ascii="Quicksand" w:hAnsi="Quicksand" w:cs="Calibri"/>
          <w:highlight w:val="yellow"/>
        </w:rPr>
        <w:t>L’utilisation d’une visière et de gants en latex est vivement recommandé mais n’est pas obligatoire.</w:t>
      </w:r>
    </w:p>
    <w:p w14:paraId="61BF3A3D" w14:textId="77777777" w:rsidR="00526D33" w:rsidRPr="004A786C" w:rsidRDefault="00526D33" w:rsidP="00526D33">
      <w:pPr>
        <w:spacing w:after="0"/>
        <w:jc w:val="both"/>
        <w:rPr>
          <w:rFonts w:ascii="Quicksand" w:hAnsi="Quicksand" w:cs="Calibri"/>
        </w:rPr>
      </w:pPr>
    </w:p>
    <w:p w14:paraId="002A2475" w14:textId="77777777" w:rsidR="00526D33" w:rsidRPr="004A786C" w:rsidRDefault="00526D33" w:rsidP="00526D33">
      <w:pPr>
        <w:spacing w:after="0"/>
        <w:jc w:val="both"/>
        <w:rPr>
          <w:rFonts w:ascii="Quicksand" w:hAnsi="Quicksand" w:cs="Calibri"/>
          <w:b/>
        </w:rPr>
      </w:pPr>
      <w:r w:rsidRPr="004A786C">
        <w:rPr>
          <w:rFonts w:ascii="Quicksand" w:hAnsi="Quicksand" w:cs="Calibri"/>
          <w:b/>
        </w:rPr>
        <w:t>Article 2 : Consignes de sécurité.</w:t>
      </w:r>
    </w:p>
    <w:p w14:paraId="6BC55E5D" w14:textId="77777777" w:rsidR="00526D33" w:rsidRPr="004A786C" w:rsidRDefault="00526D33" w:rsidP="00526D33">
      <w:pPr>
        <w:spacing w:after="0"/>
        <w:jc w:val="both"/>
        <w:rPr>
          <w:rFonts w:ascii="Quicksand" w:hAnsi="Quicksand" w:cs="Calibri"/>
          <w:b/>
        </w:rPr>
      </w:pPr>
    </w:p>
    <w:p w14:paraId="0DC20908" w14:textId="77777777" w:rsidR="00526D33" w:rsidRPr="004A786C" w:rsidRDefault="00526D33" w:rsidP="00526D33">
      <w:pPr>
        <w:spacing w:after="0"/>
        <w:jc w:val="both"/>
        <w:rPr>
          <w:rFonts w:ascii="Quicksand" w:hAnsi="Quicksand" w:cs="Calibri"/>
          <w:lang w:eastAsia="fr-FR"/>
        </w:rPr>
      </w:pPr>
      <w:r w:rsidRPr="004A786C">
        <w:rPr>
          <w:rFonts w:ascii="Quicksand" w:hAnsi="Quicksand" w:cs="Calibri"/>
        </w:rPr>
        <w:t xml:space="preserve">En cas d’incendie l’élève doit se référer aux consignes </w:t>
      </w:r>
      <w:r w:rsidRPr="004A786C">
        <w:rPr>
          <w:rFonts w:ascii="Quicksand" w:hAnsi="Quicksand" w:cs="Calibri"/>
          <w:lang w:eastAsia="fr-FR"/>
        </w:rPr>
        <w:t xml:space="preserve">affichées. Tous les élèves sont tenus d'en prendre connaissance et de participer aux exercices d'évacuation lorsqu'ils sont organisés. </w:t>
      </w:r>
    </w:p>
    <w:p w14:paraId="67E12157" w14:textId="77777777" w:rsidR="00526D33" w:rsidRPr="004A786C" w:rsidRDefault="00526D33" w:rsidP="00526D33">
      <w:pPr>
        <w:spacing w:after="0"/>
        <w:jc w:val="both"/>
        <w:rPr>
          <w:rFonts w:ascii="Quicksand" w:hAnsi="Quicksand" w:cs="Calibri"/>
          <w:lang w:eastAsia="fr-FR"/>
        </w:rPr>
      </w:pPr>
      <w:r w:rsidRPr="004A786C">
        <w:rPr>
          <w:rFonts w:ascii="Quicksand" w:hAnsi="Quicksand" w:cs="Calibri"/>
          <w:lang w:eastAsia="fr-FR"/>
        </w:rPr>
        <w:t>D'une manière générale, en cas d'incendie ou d'ordre d'évacuation des locaux, chacun se conformera aux directives qui seront données par le responsable désigné.</w:t>
      </w:r>
    </w:p>
    <w:p w14:paraId="42C8F19A" w14:textId="77777777" w:rsidR="00526D33" w:rsidRPr="004A786C" w:rsidRDefault="00526D33" w:rsidP="00526D33">
      <w:pPr>
        <w:spacing w:after="0"/>
        <w:jc w:val="both"/>
        <w:rPr>
          <w:rFonts w:ascii="Quicksand" w:eastAsia="Times New Roman" w:hAnsi="Quicksand" w:cs="Calibri"/>
          <w:kern w:val="0"/>
          <w:lang w:eastAsia="fr-FR"/>
        </w:rPr>
      </w:pPr>
      <w:r w:rsidRPr="004A786C">
        <w:rPr>
          <w:rFonts w:ascii="Quicksand" w:hAnsi="Quicksand" w:cs="Calibri"/>
        </w:rPr>
        <w:t>Il est interdit d’introduire, de distribuer ou de consommer des stupéfiants ou de l’alcool sur les lieux de formation et à bord des véhicules destinés à l’enseignement.</w:t>
      </w:r>
    </w:p>
    <w:p w14:paraId="31E98979" w14:textId="77777777" w:rsidR="00526D33" w:rsidRPr="004A786C" w:rsidRDefault="00526D33" w:rsidP="00526D33">
      <w:pPr>
        <w:spacing w:after="0"/>
        <w:jc w:val="both"/>
        <w:rPr>
          <w:rFonts w:ascii="Quicksand" w:hAnsi="Quicksand" w:cs="Calibri"/>
        </w:rPr>
      </w:pPr>
      <w:r w:rsidRPr="004A786C">
        <w:rPr>
          <w:rFonts w:ascii="Quicksand" w:hAnsi="Quicksand" w:cs="Calibri"/>
        </w:rPr>
        <w:t>Il est également interdit de pénétrer ou demeurer sur les lieux de formation et à bord des véhicules destinés à l’enseignement sous l’emprise de stupéfiants ou d’alcool.</w:t>
      </w:r>
    </w:p>
    <w:p w14:paraId="674BA957" w14:textId="77777777" w:rsidR="00526D33" w:rsidRPr="004A786C" w:rsidRDefault="00526D33" w:rsidP="00526D33">
      <w:pPr>
        <w:spacing w:after="0"/>
        <w:jc w:val="both"/>
        <w:rPr>
          <w:rFonts w:ascii="Quicksand" w:hAnsi="Quicksand" w:cs="Calibri"/>
        </w:rPr>
      </w:pPr>
      <w:r w:rsidRPr="004A786C">
        <w:rPr>
          <w:rFonts w:ascii="Quicksand" w:hAnsi="Quicksand" w:cs="Calibri"/>
        </w:rPr>
        <w:t>Il est également interdit de fumer, vapoter sur les lieux de formation et à bord des véhicules destinés à l’enseignement.</w:t>
      </w:r>
    </w:p>
    <w:p w14:paraId="5CAC6C42" w14:textId="77777777" w:rsidR="00526D33" w:rsidRDefault="00526D33" w:rsidP="00526D33">
      <w:pPr>
        <w:spacing w:after="0"/>
        <w:jc w:val="both"/>
        <w:rPr>
          <w:rFonts w:ascii="Quicksand" w:hAnsi="Quicksand" w:cs="Calibri"/>
        </w:rPr>
      </w:pPr>
    </w:p>
    <w:p w14:paraId="5DC21144" w14:textId="77777777" w:rsidR="00526D33" w:rsidRDefault="00526D33" w:rsidP="00526D33">
      <w:pPr>
        <w:spacing w:after="0"/>
        <w:jc w:val="both"/>
        <w:rPr>
          <w:rFonts w:ascii="Quicksand" w:hAnsi="Quicksand" w:cs="Calibri"/>
          <w:b/>
        </w:rPr>
      </w:pPr>
    </w:p>
    <w:p w14:paraId="791D501E" w14:textId="77777777" w:rsidR="00526D33" w:rsidRPr="004A786C" w:rsidRDefault="00526D33" w:rsidP="00526D33">
      <w:pPr>
        <w:spacing w:after="0"/>
        <w:jc w:val="both"/>
        <w:rPr>
          <w:rFonts w:ascii="Quicksand" w:hAnsi="Quicksand" w:cs="Calibri"/>
          <w:b/>
        </w:rPr>
      </w:pPr>
      <w:r w:rsidRPr="004A786C">
        <w:rPr>
          <w:rFonts w:ascii="Quicksand" w:hAnsi="Quicksand" w:cs="Calibri"/>
          <w:b/>
        </w:rPr>
        <w:t>Article 3 : Accès aux locaux</w:t>
      </w:r>
    </w:p>
    <w:p w14:paraId="749776BF" w14:textId="77777777" w:rsidR="00526D33" w:rsidRPr="004A786C" w:rsidRDefault="00526D33" w:rsidP="00526D33">
      <w:pPr>
        <w:spacing w:after="0"/>
        <w:jc w:val="both"/>
        <w:rPr>
          <w:rFonts w:ascii="Quicksand" w:hAnsi="Quicksand" w:cs="Calibri"/>
          <w:b/>
        </w:rPr>
      </w:pPr>
    </w:p>
    <w:p w14:paraId="71B3744C" w14:textId="77777777" w:rsidR="00526D33" w:rsidRPr="004A786C" w:rsidRDefault="00526D33" w:rsidP="00526D33">
      <w:pPr>
        <w:spacing w:after="0"/>
        <w:jc w:val="both"/>
        <w:rPr>
          <w:rFonts w:ascii="Quicksand" w:hAnsi="Quicksand" w:cs="Calibri"/>
          <w:highlight w:val="yellow"/>
        </w:rPr>
      </w:pPr>
      <w:r w:rsidRPr="004A786C">
        <w:rPr>
          <w:rFonts w:ascii="Quicksand" w:hAnsi="Quicksand" w:cs="Calibri"/>
          <w:highlight w:val="yellow"/>
        </w:rPr>
        <w:t>Concernant les mesures prises contre la pandémie, l’élève devra obligatoirement se conformer aux recommandations suivantes : </w:t>
      </w:r>
    </w:p>
    <w:p w14:paraId="0C816BA4" w14:textId="77777777" w:rsidR="00526D33" w:rsidRPr="004A786C" w:rsidRDefault="00526D33" w:rsidP="00526D33">
      <w:pPr>
        <w:spacing w:after="0"/>
        <w:jc w:val="both"/>
        <w:rPr>
          <w:rFonts w:ascii="Quicksand" w:hAnsi="Quicksand" w:cs="Calibri"/>
          <w:b/>
        </w:rPr>
      </w:pPr>
    </w:p>
    <w:p w14:paraId="5C0B38EF" w14:textId="77777777" w:rsidR="00526D33" w:rsidRPr="004A786C" w:rsidRDefault="00526D33" w:rsidP="00526D33">
      <w:pPr>
        <w:pStyle w:val="Paragraphedeliste"/>
        <w:numPr>
          <w:ilvl w:val="0"/>
          <w:numId w:val="14"/>
        </w:numPr>
        <w:spacing w:after="0"/>
        <w:jc w:val="both"/>
        <w:rPr>
          <w:rFonts w:ascii="Quicksand" w:hAnsi="Quicksand" w:cs="Calibri"/>
          <w:b/>
          <w:highlight w:val="yellow"/>
        </w:rPr>
      </w:pPr>
      <w:r w:rsidRPr="004A786C">
        <w:rPr>
          <w:rFonts w:ascii="Quicksand" w:hAnsi="Quicksand" w:cs="Calibri"/>
          <w:highlight w:val="yellow"/>
        </w:rPr>
        <w:t xml:space="preserve">L’accès à l’agence se fera uniquement sur rendez-vous. Pour prendre rendez-vous envoyez une demande par mail à l’adresse suivante : </w:t>
      </w:r>
      <w:hyperlink r:id="rId7" w:history="1">
        <w:r w:rsidRPr="004A786C">
          <w:rPr>
            <w:rStyle w:val="Lienhypertexte"/>
            <w:rFonts w:ascii="Quicksand" w:hAnsi="Quicksand" w:cs="Calibri"/>
            <w:highlight w:val="yellow"/>
          </w:rPr>
          <w:t>saint-denis@autoecole-inris.com</w:t>
        </w:r>
      </w:hyperlink>
    </w:p>
    <w:p w14:paraId="3594182B" w14:textId="77777777" w:rsidR="00526D33" w:rsidRPr="004A786C" w:rsidRDefault="00526D33" w:rsidP="00526D33">
      <w:pPr>
        <w:pStyle w:val="Paragraphedeliste"/>
        <w:numPr>
          <w:ilvl w:val="0"/>
          <w:numId w:val="14"/>
        </w:numPr>
        <w:spacing w:after="0"/>
        <w:jc w:val="both"/>
        <w:rPr>
          <w:rFonts w:ascii="Quicksand" w:hAnsi="Quicksand" w:cs="Calibri"/>
          <w:b/>
          <w:highlight w:val="yellow"/>
        </w:rPr>
      </w:pPr>
      <w:r w:rsidRPr="004A786C">
        <w:rPr>
          <w:rFonts w:ascii="Quicksand" w:hAnsi="Quicksand" w:cs="Calibri"/>
          <w:highlight w:val="yellow"/>
        </w:rPr>
        <w:t>L’agence ne pourra accueillir plus d’une (1) personne à la fois, tout accompagnateur devra attendre à l’extérieur de l’agence.</w:t>
      </w:r>
    </w:p>
    <w:p w14:paraId="0D700051" w14:textId="77777777" w:rsidR="00526D33" w:rsidRPr="004A786C" w:rsidRDefault="00526D33" w:rsidP="00526D33">
      <w:pPr>
        <w:pStyle w:val="Paragraphedeliste"/>
        <w:numPr>
          <w:ilvl w:val="0"/>
          <w:numId w:val="14"/>
        </w:numPr>
        <w:spacing w:after="0"/>
        <w:jc w:val="both"/>
        <w:rPr>
          <w:rFonts w:ascii="Quicksand" w:hAnsi="Quicksand" w:cs="Calibri"/>
          <w:highlight w:val="yellow"/>
        </w:rPr>
      </w:pPr>
      <w:r w:rsidRPr="004A786C">
        <w:rPr>
          <w:rFonts w:ascii="Quicksand" w:hAnsi="Quicksand" w:cs="Calibri"/>
          <w:highlight w:val="yellow"/>
        </w:rPr>
        <w:t>Le stagiaire devra se munir de son propre stylo, aucun stylo ne vous sera fourni.</w:t>
      </w:r>
    </w:p>
    <w:p w14:paraId="1CC8DCF9" w14:textId="77777777" w:rsidR="00526D33" w:rsidRPr="004A786C" w:rsidRDefault="00526D33" w:rsidP="00526D33">
      <w:pPr>
        <w:spacing w:after="0"/>
        <w:jc w:val="both"/>
        <w:rPr>
          <w:rFonts w:ascii="Quicksand" w:hAnsi="Quicksand" w:cs="Calibri"/>
          <w:b/>
          <w:highlight w:val="yellow"/>
        </w:rPr>
      </w:pPr>
    </w:p>
    <w:p w14:paraId="60D2031D" w14:textId="77777777" w:rsidR="00526D33" w:rsidRPr="00550D18" w:rsidRDefault="00526D33" w:rsidP="00526D33">
      <w:pPr>
        <w:spacing w:after="0"/>
        <w:jc w:val="both"/>
        <w:rPr>
          <w:rFonts w:ascii="Quicksand" w:hAnsi="Quicksand" w:cs="Calibri"/>
        </w:rPr>
      </w:pPr>
      <w:r w:rsidRPr="00550D18">
        <w:rPr>
          <w:rFonts w:ascii="Quicksand" w:hAnsi="Quicksand" w:cs="Calibri"/>
          <w:highlight w:val="yellow"/>
        </w:rPr>
        <w:t xml:space="preserve">Les jours et horaires d’ouverture de l’agence et d’accès à la salle de code seront définis </w:t>
      </w:r>
      <w:r>
        <w:rPr>
          <w:rFonts w:ascii="Quicksand" w:hAnsi="Quicksand" w:cs="Calibri"/>
          <w:highlight w:val="yellow"/>
        </w:rPr>
        <w:t xml:space="preserve">ultérieurement et vous seront transmis </w:t>
      </w:r>
      <w:r w:rsidRPr="00550D18">
        <w:rPr>
          <w:rFonts w:ascii="Quicksand" w:hAnsi="Quicksand" w:cs="Calibri"/>
          <w:highlight w:val="yellow"/>
        </w:rPr>
        <w:t>par mail.</w:t>
      </w:r>
    </w:p>
    <w:p w14:paraId="73CE5463" w14:textId="77777777" w:rsidR="00526D33" w:rsidRPr="004A786C" w:rsidRDefault="00526D33" w:rsidP="00526D33">
      <w:pPr>
        <w:spacing w:after="0"/>
        <w:jc w:val="both"/>
        <w:rPr>
          <w:rFonts w:ascii="Quicksand" w:hAnsi="Quicksand" w:cs="Calibri"/>
          <w:u w:val="single"/>
        </w:rPr>
      </w:pPr>
    </w:p>
    <w:p w14:paraId="4D884689" w14:textId="77777777" w:rsidR="00526D33" w:rsidRPr="004A786C" w:rsidRDefault="00526D33" w:rsidP="00526D33">
      <w:pPr>
        <w:spacing w:after="0"/>
        <w:jc w:val="both"/>
        <w:rPr>
          <w:rFonts w:ascii="Quicksand" w:hAnsi="Quicksand" w:cs="Calibri"/>
        </w:rPr>
      </w:pPr>
      <w:r w:rsidRPr="004A786C">
        <w:rPr>
          <w:rFonts w:ascii="Quicksand" w:hAnsi="Quicksand" w:cs="Calibri"/>
          <w:u w:val="single"/>
        </w:rPr>
        <w:t>Conditions d’accès</w:t>
      </w:r>
      <w:r w:rsidRPr="004A786C">
        <w:rPr>
          <w:rFonts w:ascii="Quicksand" w:hAnsi="Quicksand" w:cs="Calibri"/>
        </w:rPr>
        <w:t> :</w:t>
      </w:r>
    </w:p>
    <w:p w14:paraId="0006D741" w14:textId="77777777" w:rsidR="00526D33" w:rsidRPr="004A786C" w:rsidRDefault="00526D33" w:rsidP="00526D33">
      <w:pPr>
        <w:spacing w:after="0"/>
        <w:jc w:val="both"/>
        <w:rPr>
          <w:rFonts w:ascii="Quicksand" w:hAnsi="Quicksand" w:cs="Calibr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7507"/>
      </w:tblGrid>
      <w:tr w:rsidR="00526D33" w:rsidRPr="004A786C" w14:paraId="6B0C8928" w14:textId="77777777" w:rsidTr="007021BC">
        <w:tc>
          <w:tcPr>
            <w:tcW w:w="2235" w:type="dxa"/>
            <w:shd w:val="clear" w:color="auto" w:fill="auto"/>
          </w:tcPr>
          <w:p w14:paraId="217C9828" w14:textId="77777777" w:rsidR="00526D33" w:rsidRPr="004A786C" w:rsidRDefault="00526D33" w:rsidP="007021BC">
            <w:pPr>
              <w:spacing w:after="0"/>
              <w:jc w:val="both"/>
              <w:rPr>
                <w:rFonts w:ascii="Quicksand" w:hAnsi="Quicksand" w:cs="Calibri"/>
              </w:rPr>
            </w:pPr>
            <w:r w:rsidRPr="004A786C">
              <w:rPr>
                <w:rFonts w:ascii="Quicksand" w:hAnsi="Quicksand" w:cs="Calibri"/>
              </w:rPr>
              <w:t>Salle de code :</w:t>
            </w:r>
          </w:p>
        </w:tc>
        <w:tc>
          <w:tcPr>
            <w:tcW w:w="7543" w:type="dxa"/>
            <w:shd w:val="clear" w:color="auto" w:fill="auto"/>
          </w:tcPr>
          <w:p w14:paraId="43E5EB35" w14:textId="77777777" w:rsidR="00526D33" w:rsidRPr="004A786C" w:rsidRDefault="00526D33" w:rsidP="007021BC">
            <w:pPr>
              <w:spacing w:after="0"/>
              <w:jc w:val="both"/>
              <w:rPr>
                <w:rFonts w:ascii="Quicksand" w:hAnsi="Quicksand" w:cs="Calibri"/>
              </w:rPr>
            </w:pPr>
            <w:r w:rsidRPr="004A786C">
              <w:rPr>
                <w:rFonts w:ascii="Quicksand" w:hAnsi="Quicksand" w:cs="Calibri"/>
                <w:highlight w:val="yellow"/>
              </w:rPr>
              <w:t xml:space="preserve">L’accès à la salle de code est limité en nombre et uniquement sur inscription par mail. </w:t>
            </w:r>
            <w:r w:rsidRPr="004A786C">
              <w:rPr>
                <w:rFonts w:ascii="Quicksand" w:hAnsi="Quicksand" w:cs="Calibri"/>
              </w:rPr>
              <w:t xml:space="preserve"> </w:t>
            </w:r>
          </w:p>
          <w:p w14:paraId="667D2BF7" w14:textId="77777777" w:rsidR="00526D33" w:rsidRPr="004A786C" w:rsidRDefault="00526D33" w:rsidP="007021BC">
            <w:pPr>
              <w:spacing w:after="0"/>
              <w:jc w:val="both"/>
              <w:rPr>
                <w:rFonts w:ascii="Quicksand" w:hAnsi="Quicksand" w:cs="Calibri"/>
              </w:rPr>
            </w:pPr>
            <w:r w:rsidRPr="004A786C">
              <w:rPr>
                <w:rFonts w:ascii="Quicksand" w:hAnsi="Quicksand" w:cs="Calibri"/>
                <w:highlight w:val="yellow"/>
              </w:rPr>
              <w:t>L’accès est conditionné au strict respect des règles d’hygiène et de sécurité énumérées à l’article 1</w:t>
            </w:r>
          </w:p>
        </w:tc>
      </w:tr>
      <w:tr w:rsidR="00526D33" w:rsidRPr="004A786C" w14:paraId="4CFEE9AA" w14:textId="77777777" w:rsidTr="007021BC">
        <w:tc>
          <w:tcPr>
            <w:tcW w:w="2235" w:type="dxa"/>
            <w:shd w:val="clear" w:color="auto" w:fill="auto"/>
          </w:tcPr>
          <w:p w14:paraId="5AF6A8FC" w14:textId="77777777" w:rsidR="00526D33" w:rsidRPr="004A786C" w:rsidRDefault="00526D33" w:rsidP="007021BC">
            <w:pPr>
              <w:spacing w:after="0"/>
              <w:jc w:val="both"/>
              <w:rPr>
                <w:rFonts w:ascii="Quicksand" w:hAnsi="Quicksand" w:cs="Calibri"/>
              </w:rPr>
            </w:pPr>
            <w:r w:rsidRPr="004A786C">
              <w:rPr>
                <w:rFonts w:ascii="Quicksand" w:hAnsi="Quicksand" w:cs="Calibri"/>
              </w:rPr>
              <w:t>Cours pratiques</w:t>
            </w:r>
          </w:p>
        </w:tc>
        <w:tc>
          <w:tcPr>
            <w:tcW w:w="7543" w:type="dxa"/>
            <w:shd w:val="clear" w:color="auto" w:fill="auto"/>
          </w:tcPr>
          <w:p w14:paraId="43BDA34A" w14:textId="77777777" w:rsidR="00526D33" w:rsidRPr="004A786C" w:rsidRDefault="00526D33" w:rsidP="007021BC">
            <w:pPr>
              <w:spacing w:after="0"/>
              <w:jc w:val="both"/>
              <w:rPr>
                <w:rFonts w:ascii="Quicksand" w:hAnsi="Quicksand" w:cs="Calibri"/>
              </w:rPr>
            </w:pPr>
            <w:r w:rsidRPr="004A786C">
              <w:rPr>
                <w:rFonts w:ascii="Quicksand" w:hAnsi="Quicksand" w:cs="Calibri"/>
              </w:rPr>
              <w:t>Selon planning établie avec le secrétariat et l’élève/le stagiaire</w:t>
            </w:r>
          </w:p>
          <w:p w14:paraId="5D2E1C42" w14:textId="77777777" w:rsidR="00526D33" w:rsidRPr="004A786C" w:rsidRDefault="00526D33" w:rsidP="007021BC">
            <w:pPr>
              <w:spacing w:after="0"/>
              <w:jc w:val="both"/>
              <w:rPr>
                <w:rFonts w:ascii="Quicksand" w:hAnsi="Quicksand" w:cs="Calibri"/>
              </w:rPr>
            </w:pPr>
            <w:r w:rsidRPr="004A786C">
              <w:rPr>
                <w:rFonts w:ascii="Quicksand" w:hAnsi="Quicksand" w:cs="Calibri"/>
                <w:highlight w:val="yellow"/>
              </w:rPr>
              <w:t>L’accès est conditionné au strict respect des règles d’hygiène et de sécurité énumérées à l’article 1</w:t>
            </w:r>
          </w:p>
        </w:tc>
      </w:tr>
    </w:tbl>
    <w:p w14:paraId="6A5708DB" w14:textId="77777777" w:rsidR="00526D33" w:rsidRPr="004A786C" w:rsidRDefault="00526D33" w:rsidP="00526D33">
      <w:pPr>
        <w:spacing w:after="0"/>
        <w:jc w:val="both"/>
        <w:rPr>
          <w:rFonts w:ascii="Quicksand" w:hAnsi="Quicksand" w:cs="Calibri"/>
          <w:b/>
        </w:rPr>
      </w:pPr>
    </w:p>
    <w:p w14:paraId="27FB9B31" w14:textId="77777777" w:rsidR="00526D33" w:rsidRPr="004A786C" w:rsidRDefault="00526D33" w:rsidP="00526D33">
      <w:pPr>
        <w:spacing w:after="0"/>
        <w:jc w:val="both"/>
        <w:rPr>
          <w:rFonts w:ascii="Quicksand" w:hAnsi="Quicksand" w:cs="Calibri"/>
        </w:rPr>
      </w:pPr>
      <w:r w:rsidRPr="004A786C">
        <w:rPr>
          <w:rFonts w:ascii="Quicksand" w:hAnsi="Quicksand" w:cs="Calibri"/>
        </w:rPr>
        <w:t>L’agence ne dispose pas d’accès public aux toilettes.</w:t>
      </w:r>
    </w:p>
    <w:p w14:paraId="7A7D7446" w14:textId="77777777" w:rsidR="00526D33" w:rsidRPr="004A786C" w:rsidRDefault="00526D33" w:rsidP="00526D33">
      <w:pPr>
        <w:spacing w:after="0"/>
        <w:jc w:val="both"/>
        <w:rPr>
          <w:rFonts w:ascii="Quicksand" w:hAnsi="Quicksand" w:cs="Calibri"/>
        </w:rPr>
      </w:pPr>
    </w:p>
    <w:p w14:paraId="39E29A97" w14:textId="77777777" w:rsidR="00526D33" w:rsidRPr="004A786C" w:rsidRDefault="00526D33" w:rsidP="00526D33">
      <w:pPr>
        <w:spacing w:after="0"/>
        <w:jc w:val="both"/>
        <w:rPr>
          <w:rFonts w:ascii="Quicksand" w:hAnsi="Quicksand" w:cs="Calibri"/>
          <w:b/>
        </w:rPr>
      </w:pPr>
      <w:r w:rsidRPr="004A786C">
        <w:rPr>
          <w:rFonts w:ascii="Quicksand" w:hAnsi="Quicksand" w:cs="Calibri"/>
          <w:b/>
        </w:rPr>
        <w:t>Article 4 : Organisation des cours théoriques et pratiques</w:t>
      </w:r>
    </w:p>
    <w:p w14:paraId="455161C1" w14:textId="77777777" w:rsidR="00526D33" w:rsidRPr="004A786C" w:rsidRDefault="00526D33" w:rsidP="00526D33">
      <w:pPr>
        <w:spacing w:after="0"/>
        <w:jc w:val="both"/>
        <w:rPr>
          <w:rFonts w:ascii="Quicksand" w:hAnsi="Quicksand" w:cs="Calibri"/>
          <w:b/>
        </w:rPr>
      </w:pPr>
    </w:p>
    <w:p w14:paraId="5E200D37" w14:textId="77777777" w:rsidR="00526D33" w:rsidRPr="004A786C" w:rsidRDefault="00526D33" w:rsidP="00526D33">
      <w:pPr>
        <w:spacing w:after="0"/>
        <w:jc w:val="both"/>
        <w:rPr>
          <w:rFonts w:ascii="Quicksand" w:hAnsi="Quicksand" w:cs="Calibri"/>
          <w:b/>
        </w:rPr>
      </w:pPr>
      <w:r w:rsidRPr="004A786C">
        <w:rPr>
          <w:rFonts w:ascii="Quicksand" w:hAnsi="Quicksand" w:cs="Calibri"/>
          <w:b/>
          <w:u w:val="single"/>
        </w:rPr>
        <w:t>Entraînements au code</w:t>
      </w:r>
      <w:r w:rsidRPr="004A786C">
        <w:rPr>
          <w:rFonts w:ascii="Quicksand" w:hAnsi="Quicksand" w:cs="Calibri"/>
          <w:b/>
        </w:rPr>
        <w:t> :</w:t>
      </w:r>
    </w:p>
    <w:p w14:paraId="0EA7EA99" w14:textId="77777777" w:rsidR="00526D33" w:rsidRPr="004A786C" w:rsidRDefault="00526D33" w:rsidP="00526D33">
      <w:pPr>
        <w:spacing w:after="0"/>
        <w:jc w:val="both"/>
        <w:rPr>
          <w:rFonts w:ascii="Quicksand" w:hAnsi="Quicksand" w:cs="Calibri"/>
          <w:b/>
        </w:rPr>
      </w:pPr>
    </w:p>
    <w:p w14:paraId="5ADFAD79" w14:textId="77777777" w:rsidR="00526D33" w:rsidRPr="004A786C" w:rsidRDefault="00526D33" w:rsidP="00526D33">
      <w:pPr>
        <w:spacing w:after="0"/>
        <w:jc w:val="both"/>
        <w:rPr>
          <w:rFonts w:ascii="Quicksand" w:hAnsi="Quicksand" w:cs="Calibri"/>
        </w:rPr>
      </w:pPr>
      <w:r w:rsidRPr="004A786C">
        <w:rPr>
          <w:rFonts w:ascii="Quicksand" w:hAnsi="Quicksand" w:cs="Calibri"/>
        </w:rPr>
        <w:t>L’accès à tout dispositif d’entraînement au code ainsi que son utilisation (tests, tout dispositif d’entraînement au code présent dans l’établissement ou accessible à distance ainsi que les supports de recueil des réponses) est régit par les conditions particulières d’accès définies dans le contrat de formation ou à l’initiative du personnel de l’établissement.</w:t>
      </w:r>
    </w:p>
    <w:p w14:paraId="520ED625" w14:textId="77777777" w:rsidR="00526D33" w:rsidRPr="004A786C" w:rsidRDefault="00526D33" w:rsidP="00526D33">
      <w:pPr>
        <w:spacing w:after="0"/>
        <w:jc w:val="both"/>
        <w:rPr>
          <w:rFonts w:ascii="Quicksand" w:hAnsi="Quicksand" w:cs="Calibri"/>
          <w:b/>
          <w:u w:val="single"/>
        </w:rPr>
      </w:pPr>
    </w:p>
    <w:p w14:paraId="1E3A2575" w14:textId="77777777" w:rsidR="00526D33" w:rsidRPr="004A786C" w:rsidRDefault="00526D33" w:rsidP="00526D33">
      <w:pPr>
        <w:spacing w:after="0"/>
        <w:jc w:val="both"/>
        <w:rPr>
          <w:rFonts w:ascii="Quicksand" w:hAnsi="Quicksand" w:cs="Calibri"/>
        </w:rPr>
      </w:pPr>
      <w:r w:rsidRPr="004A786C">
        <w:rPr>
          <w:rFonts w:ascii="Quicksand" w:hAnsi="Quicksand" w:cs="Calibri"/>
          <w:b/>
          <w:u w:val="single"/>
        </w:rPr>
        <w:t>Cours théoriques</w:t>
      </w:r>
      <w:r w:rsidRPr="004A786C">
        <w:rPr>
          <w:rFonts w:ascii="Quicksand" w:hAnsi="Quicksand" w:cs="Calibri"/>
          <w:b/>
        </w:rPr>
        <w:t xml:space="preserve"> : </w:t>
      </w:r>
      <w:r w:rsidRPr="004A786C">
        <w:rPr>
          <w:rFonts w:ascii="Quicksand" w:hAnsi="Quicksand" w:cs="Calibri"/>
          <w:highlight w:val="yellow"/>
        </w:rPr>
        <w:t>Suspendu durant l’état d’urgence</w:t>
      </w:r>
    </w:p>
    <w:p w14:paraId="37BBAF14" w14:textId="77777777" w:rsidR="00526D33" w:rsidRPr="004A786C" w:rsidRDefault="00526D33" w:rsidP="00526D33">
      <w:pPr>
        <w:spacing w:after="0"/>
        <w:jc w:val="both"/>
        <w:rPr>
          <w:rFonts w:ascii="Quicksand" w:hAnsi="Quicksand" w:cs="Calibri"/>
        </w:rPr>
      </w:pPr>
    </w:p>
    <w:p w14:paraId="3638673C" w14:textId="77777777" w:rsidR="00526D33" w:rsidRPr="004A786C" w:rsidRDefault="00526D33" w:rsidP="00526D33">
      <w:pPr>
        <w:spacing w:after="0"/>
        <w:jc w:val="both"/>
        <w:rPr>
          <w:rFonts w:ascii="Quicksand" w:hAnsi="Quicksand" w:cs="Calibri"/>
          <w:kern w:val="0"/>
        </w:rPr>
      </w:pPr>
      <w:r w:rsidRPr="004A786C">
        <w:rPr>
          <w:rFonts w:ascii="Quicksand" w:hAnsi="Quicksand" w:cs="Calibri"/>
          <w:kern w:val="0"/>
          <w:u w:val="single"/>
        </w:rPr>
        <w:t>Les thématiques traitées sont les suivantes</w:t>
      </w:r>
      <w:r w:rsidRPr="004A786C">
        <w:rPr>
          <w:rFonts w:ascii="Quicksand" w:hAnsi="Quicksand" w:cs="Calibri"/>
          <w:kern w:val="0"/>
        </w:rPr>
        <w:t xml:space="preserve"> : </w:t>
      </w:r>
    </w:p>
    <w:p w14:paraId="2CDD41E3" w14:textId="77777777" w:rsidR="00526D33" w:rsidRPr="004A786C" w:rsidRDefault="00526D33" w:rsidP="00526D33">
      <w:pPr>
        <w:spacing w:after="0"/>
        <w:jc w:val="both"/>
        <w:rPr>
          <w:rFonts w:ascii="Quicksand" w:hAnsi="Quicksand" w:cs="Calibri"/>
          <w:kern w:val="0"/>
        </w:rPr>
      </w:pPr>
      <w:r w:rsidRPr="004A786C">
        <w:rPr>
          <w:rFonts w:ascii="Quicksand" w:hAnsi="Quicksand" w:cs="Calibri"/>
          <w:kern w:val="0"/>
        </w:rPr>
        <w:t xml:space="preserve">- les effets dus à la consommation d’alcool, de drogues et de médicaments sur la conduite ;  </w:t>
      </w:r>
    </w:p>
    <w:p w14:paraId="3F357A2E" w14:textId="77777777" w:rsidR="00526D33" w:rsidRPr="004A786C" w:rsidRDefault="00526D33" w:rsidP="00526D33">
      <w:pPr>
        <w:spacing w:after="0"/>
        <w:jc w:val="both"/>
        <w:rPr>
          <w:rFonts w:ascii="Quicksand" w:hAnsi="Quicksand" w:cs="Calibri"/>
          <w:kern w:val="0"/>
        </w:rPr>
      </w:pPr>
      <w:r w:rsidRPr="004A786C">
        <w:rPr>
          <w:rFonts w:ascii="Quicksand" w:hAnsi="Quicksand" w:cs="Calibri"/>
          <w:kern w:val="0"/>
        </w:rPr>
        <w:t xml:space="preserve">- l’influence de la fatigue sur la conduite ; </w:t>
      </w:r>
    </w:p>
    <w:p w14:paraId="019D12F4" w14:textId="77777777" w:rsidR="00526D33" w:rsidRPr="004A786C" w:rsidRDefault="00526D33" w:rsidP="00526D33">
      <w:pPr>
        <w:spacing w:after="0"/>
        <w:jc w:val="both"/>
        <w:rPr>
          <w:rFonts w:ascii="Quicksand" w:hAnsi="Quicksand" w:cs="Calibri"/>
          <w:kern w:val="0"/>
        </w:rPr>
      </w:pPr>
      <w:r w:rsidRPr="004A786C">
        <w:rPr>
          <w:rFonts w:ascii="Quicksand" w:hAnsi="Quicksand" w:cs="Calibri"/>
          <w:kern w:val="0"/>
        </w:rPr>
        <w:t xml:space="preserve">- les risques liés aux conditions météorologiques aux états de la chaussée ; </w:t>
      </w:r>
    </w:p>
    <w:p w14:paraId="01ECBEC3" w14:textId="77777777" w:rsidR="00526D33" w:rsidRPr="004A786C" w:rsidRDefault="00526D33" w:rsidP="00526D33">
      <w:pPr>
        <w:spacing w:after="0"/>
        <w:jc w:val="both"/>
        <w:rPr>
          <w:rFonts w:ascii="Quicksand" w:hAnsi="Quicksand" w:cs="Calibri"/>
          <w:kern w:val="0"/>
        </w:rPr>
      </w:pPr>
      <w:r w:rsidRPr="004A786C">
        <w:rPr>
          <w:rFonts w:ascii="Quicksand" w:hAnsi="Quicksand" w:cs="Calibri"/>
          <w:kern w:val="0"/>
        </w:rPr>
        <w:t>- les usagers vulnérables ;</w:t>
      </w:r>
    </w:p>
    <w:p w14:paraId="725EE115" w14:textId="77777777" w:rsidR="00526D33" w:rsidRPr="004A786C" w:rsidRDefault="00526D33" w:rsidP="00526D33">
      <w:pPr>
        <w:spacing w:after="0"/>
        <w:jc w:val="both"/>
        <w:rPr>
          <w:rFonts w:ascii="Quicksand" w:eastAsia="Times New Roman" w:hAnsi="Quicksand" w:cs="Calibri"/>
          <w:kern w:val="0"/>
          <w:lang w:eastAsia="fr-FR"/>
        </w:rPr>
      </w:pPr>
      <w:r w:rsidRPr="004A786C">
        <w:rPr>
          <w:rFonts w:ascii="Quicksand" w:eastAsia="Times New Roman" w:hAnsi="Quicksand" w:cs="Calibri"/>
          <w:kern w:val="0"/>
          <w:lang w:eastAsia="fr-FR"/>
        </w:rPr>
        <w:t>- la pression sociale (publicité, travail ...) ;</w:t>
      </w:r>
    </w:p>
    <w:p w14:paraId="3CEDC858" w14:textId="77777777" w:rsidR="00526D33" w:rsidRPr="004A786C" w:rsidRDefault="00526D33" w:rsidP="00526D33">
      <w:pPr>
        <w:spacing w:after="0"/>
        <w:jc w:val="both"/>
        <w:rPr>
          <w:rFonts w:ascii="Quicksand" w:eastAsia="Times New Roman" w:hAnsi="Quicksand" w:cs="Calibri"/>
          <w:kern w:val="0"/>
          <w:lang w:eastAsia="fr-FR"/>
        </w:rPr>
      </w:pPr>
      <w:r w:rsidRPr="004A786C">
        <w:rPr>
          <w:rFonts w:ascii="Quicksand" w:eastAsia="Times New Roman" w:hAnsi="Quicksand" w:cs="Calibri"/>
          <w:kern w:val="0"/>
          <w:lang w:eastAsia="fr-FR"/>
        </w:rPr>
        <w:t xml:space="preserve">- la pression des pairs. </w:t>
      </w:r>
    </w:p>
    <w:p w14:paraId="092B9DE1" w14:textId="77777777" w:rsidR="00526D33" w:rsidRPr="004A786C" w:rsidRDefault="00526D33" w:rsidP="00526D33">
      <w:pPr>
        <w:spacing w:after="0"/>
        <w:jc w:val="both"/>
        <w:rPr>
          <w:rFonts w:ascii="Quicksand" w:eastAsia="Times New Roman" w:hAnsi="Quicksand" w:cs="Calibri"/>
          <w:kern w:val="0"/>
          <w:lang w:eastAsia="fr-FR"/>
        </w:rPr>
      </w:pPr>
      <w:r w:rsidRPr="004A786C">
        <w:rPr>
          <w:rFonts w:ascii="Quicksand" w:hAnsi="Quicksand" w:cs="Calibri"/>
        </w:rPr>
        <w:lastRenderedPageBreak/>
        <w:t>- Alcool et stupéfiants, vitesse, défaut de port de la ceinture de sécurité …</w:t>
      </w:r>
    </w:p>
    <w:p w14:paraId="69548645" w14:textId="77777777" w:rsidR="00526D33" w:rsidRPr="004A786C" w:rsidRDefault="00526D33" w:rsidP="00526D33">
      <w:pPr>
        <w:spacing w:after="0"/>
        <w:jc w:val="both"/>
        <w:rPr>
          <w:rFonts w:ascii="Quicksand" w:hAnsi="Quicksand" w:cs="Calibri"/>
          <w:u w:val="single"/>
        </w:rPr>
      </w:pPr>
    </w:p>
    <w:p w14:paraId="6AAFF47C" w14:textId="77777777" w:rsidR="00526D33" w:rsidRPr="004A786C" w:rsidRDefault="00526D33" w:rsidP="00526D33">
      <w:pPr>
        <w:spacing w:after="0"/>
        <w:jc w:val="both"/>
        <w:rPr>
          <w:rFonts w:ascii="Quicksand" w:hAnsi="Quicksand" w:cs="Calibri"/>
          <w:u w:val="single"/>
        </w:rPr>
      </w:pPr>
      <w:r w:rsidRPr="004A786C">
        <w:rPr>
          <w:rFonts w:ascii="Quicksand" w:hAnsi="Quicksand" w:cs="Calibri"/>
          <w:u w:val="single"/>
        </w:rPr>
        <w:t>Modalités spécifiques à l’enseignement aux formations 2 roues</w:t>
      </w:r>
      <w:r w:rsidRPr="004A786C">
        <w:rPr>
          <w:rFonts w:ascii="Quicksand" w:hAnsi="Quicksand" w:cs="Calibri"/>
        </w:rPr>
        <w:t> :</w:t>
      </w:r>
      <w:r w:rsidRPr="004A786C">
        <w:rPr>
          <w:rFonts w:ascii="Quicksand" w:hAnsi="Quicksand" w:cs="Calibri"/>
          <w:u w:val="single"/>
        </w:rPr>
        <w:t xml:space="preserve"> </w:t>
      </w:r>
    </w:p>
    <w:p w14:paraId="7B4316B4" w14:textId="77777777" w:rsidR="00526D33" w:rsidRPr="004A786C" w:rsidRDefault="00526D33" w:rsidP="00526D33">
      <w:pPr>
        <w:widowControl/>
        <w:suppressAutoHyphens w:val="0"/>
        <w:spacing w:after="0" w:line="0" w:lineRule="atLeast"/>
        <w:jc w:val="both"/>
        <w:rPr>
          <w:rFonts w:ascii="Quicksand" w:hAnsi="Quicksand" w:cs="Calibri"/>
          <w:kern w:val="0"/>
        </w:rPr>
      </w:pPr>
      <w:r w:rsidRPr="004A786C">
        <w:rPr>
          <w:rFonts w:ascii="Quicksand" w:hAnsi="Quicksand" w:cs="Calibri"/>
          <w:kern w:val="0"/>
        </w:rPr>
        <w:t xml:space="preserve">- l’équipement du motard ; </w:t>
      </w:r>
    </w:p>
    <w:p w14:paraId="57CAF98A" w14:textId="77777777" w:rsidR="00526D33" w:rsidRPr="004A786C" w:rsidRDefault="00526D33" w:rsidP="00526D33">
      <w:pPr>
        <w:widowControl/>
        <w:suppressAutoHyphens w:val="0"/>
        <w:spacing w:after="0" w:line="0" w:lineRule="atLeast"/>
        <w:jc w:val="both"/>
        <w:rPr>
          <w:rFonts w:ascii="Quicksand" w:hAnsi="Quicksand" w:cs="Calibri"/>
          <w:kern w:val="0"/>
        </w:rPr>
      </w:pPr>
      <w:r w:rsidRPr="004A786C">
        <w:rPr>
          <w:rFonts w:ascii="Quicksand" w:hAnsi="Quicksand" w:cs="Calibri"/>
          <w:kern w:val="0"/>
        </w:rPr>
        <w:t xml:space="preserve">- comment choisir sa moto ; </w:t>
      </w:r>
    </w:p>
    <w:p w14:paraId="20D4109B" w14:textId="77777777" w:rsidR="00526D33" w:rsidRPr="004A786C" w:rsidRDefault="00526D33" w:rsidP="00526D33">
      <w:pPr>
        <w:widowControl/>
        <w:suppressAutoHyphens w:val="0"/>
        <w:spacing w:after="0" w:line="0" w:lineRule="atLeast"/>
        <w:jc w:val="both"/>
        <w:rPr>
          <w:rFonts w:ascii="Quicksand" w:hAnsi="Quicksand" w:cs="Calibri"/>
          <w:kern w:val="0"/>
        </w:rPr>
      </w:pPr>
      <w:r w:rsidRPr="004A786C">
        <w:rPr>
          <w:rFonts w:ascii="Quicksand" w:hAnsi="Quicksand" w:cs="Calibri"/>
          <w:kern w:val="0"/>
        </w:rPr>
        <w:t xml:space="preserve">- les risques liés à la conduite des motocyclettes ; </w:t>
      </w:r>
    </w:p>
    <w:p w14:paraId="028DCC40" w14:textId="77777777" w:rsidR="00526D33" w:rsidRPr="004A786C" w:rsidRDefault="00526D33" w:rsidP="00526D33">
      <w:pPr>
        <w:widowControl/>
        <w:suppressAutoHyphens w:val="0"/>
        <w:spacing w:after="0" w:line="0" w:lineRule="atLeast"/>
        <w:jc w:val="both"/>
        <w:rPr>
          <w:rFonts w:ascii="Quicksand" w:eastAsia="Times New Roman" w:hAnsi="Quicksand" w:cs="Calibri"/>
          <w:kern w:val="0"/>
          <w:lang w:eastAsia="fr-FR"/>
        </w:rPr>
      </w:pPr>
      <w:r w:rsidRPr="004A786C">
        <w:rPr>
          <w:rFonts w:ascii="Quicksand" w:eastAsia="Times New Roman" w:hAnsi="Quicksand" w:cs="Calibri"/>
          <w:kern w:val="0"/>
          <w:lang w:eastAsia="fr-FR"/>
        </w:rPr>
        <w:t>- la pression sociale (publicité, travail ...) ;</w:t>
      </w:r>
    </w:p>
    <w:p w14:paraId="14E160BC" w14:textId="77777777" w:rsidR="00526D33" w:rsidRPr="004A786C" w:rsidRDefault="00526D33" w:rsidP="00526D33">
      <w:pPr>
        <w:widowControl/>
        <w:suppressAutoHyphens w:val="0"/>
        <w:spacing w:after="0" w:line="0" w:lineRule="atLeast"/>
        <w:jc w:val="both"/>
        <w:rPr>
          <w:rFonts w:ascii="Quicksand" w:eastAsia="Times New Roman" w:hAnsi="Quicksand" w:cs="Calibri"/>
          <w:kern w:val="0"/>
          <w:lang w:eastAsia="fr-FR"/>
        </w:rPr>
      </w:pPr>
      <w:r w:rsidRPr="004A786C">
        <w:rPr>
          <w:rFonts w:ascii="Quicksand" w:eastAsia="Times New Roman" w:hAnsi="Quicksand" w:cs="Calibri"/>
          <w:kern w:val="0"/>
          <w:lang w:eastAsia="fr-FR"/>
        </w:rPr>
        <w:t xml:space="preserve">- la pression des pairs. </w:t>
      </w:r>
    </w:p>
    <w:p w14:paraId="2548C998" w14:textId="77777777" w:rsidR="00526D33" w:rsidRPr="004A786C" w:rsidRDefault="00526D33" w:rsidP="00526D33">
      <w:pPr>
        <w:spacing w:after="0"/>
        <w:jc w:val="both"/>
        <w:rPr>
          <w:rFonts w:ascii="Quicksand" w:hAnsi="Quicksand" w:cs="Calibri"/>
        </w:rPr>
      </w:pPr>
    </w:p>
    <w:p w14:paraId="746A86A9" w14:textId="77777777" w:rsidR="00526D33" w:rsidRPr="004A786C" w:rsidRDefault="00526D33" w:rsidP="00526D33">
      <w:pPr>
        <w:spacing w:after="0"/>
        <w:jc w:val="both"/>
        <w:rPr>
          <w:rFonts w:ascii="Quicksand" w:hAnsi="Quicksand" w:cs="Calibri"/>
          <w:b/>
        </w:rPr>
      </w:pPr>
      <w:r w:rsidRPr="004A786C">
        <w:rPr>
          <w:rFonts w:ascii="Quicksand" w:hAnsi="Quicksand" w:cs="Calibri"/>
          <w:b/>
          <w:u w:val="single"/>
        </w:rPr>
        <w:t>Cours pratiques</w:t>
      </w:r>
      <w:r w:rsidRPr="004A786C">
        <w:rPr>
          <w:rFonts w:ascii="Quicksand" w:hAnsi="Quicksand" w:cs="Calibri"/>
          <w:b/>
        </w:rPr>
        <w:t> :</w:t>
      </w:r>
    </w:p>
    <w:p w14:paraId="35BCF54F" w14:textId="77777777" w:rsidR="00526D33" w:rsidRPr="004A786C" w:rsidRDefault="00526D33" w:rsidP="00526D33">
      <w:pPr>
        <w:spacing w:after="0"/>
        <w:jc w:val="both"/>
        <w:rPr>
          <w:rFonts w:ascii="Quicksand" w:hAnsi="Quicksand" w:cs="Calibri"/>
          <w:b/>
        </w:rPr>
      </w:pPr>
    </w:p>
    <w:p w14:paraId="2D1BB18A" w14:textId="77777777" w:rsidR="00526D33" w:rsidRPr="004A786C" w:rsidRDefault="00526D33" w:rsidP="00526D33">
      <w:pPr>
        <w:spacing w:after="0"/>
        <w:jc w:val="both"/>
        <w:rPr>
          <w:rFonts w:ascii="Quicksand" w:hAnsi="Quicksand" w:cs="Calibri"/>
        </w:rPr>
      </w:pPr>
      <w:r w:rsidRPr="004A786C">
        <w:rPr>
          <w:rFonts w:ascii="Quicksand" w:hAnsi="Quicksand" w:cs="Calibri"/>
        </w:rPr>
        <w:t>Le contrat de formation est conclu après une évaluation de départ dont les modalités de réalisation sont disponibles sur demande à l’accueil de l’agence.</w:t>
      </w:r>
    </w:p>
    <w:p w14:paraId="1A76CCCF" w14:textId="77777777" w:rsidR="00526D33" w:rsidRPr="004A786C" w:rsidRDefault="00526D33" w:rsidP="00526D33">
      <w:pPr>
        <w:spacing w:after="0"/>
        <w:jc w:val="both"/>
        <w:rPr>
          <w:rFonts w:ascii="Quicksand" w:hAnsi="Quicksand" w:cs="Calibri"/>
        </w:rPr>
      </w:pPr>
      <w:r w:rsidRPr="004A786C">
        <w:rPr>
          <w:rFonts w:ascii="Quicksand" w:hAnsi="Quicksand" w:cs="Calibri"/>
        </w:rPr>
        <w:t>Chaque élève se voit attribuer une application de suivi de formation (livret de formation numérique).</w:t>
      </w:r>
    </w:p>
    <w:p w14:paraId="5A9BD439" w14:textId="77777777" w:rsidR="00526D33" w:rsidRDefault="00526D33" w:rsidP="00526D33">
      <w:pPr>
        <w:spacing w:after="0"/>
        <w:jc w:val="both"/>
        <w:rPr>
          <w:rFonts w:ascii="Quicksand" w:hAnsi="Quicksand" w:cs="Calibri"/>
        </w:rPr>
      </w:pPr>
    </w:p>
    <w:p w14:paraId="2729834C" w14:textId="77777777" w:rsidR="00526D33" w:rsidRPr="004A786C" w:rsidRDefault="00526D33" w:rsidP="00526D33">
      <w:pPr>
        <w:spacing w:after="0"/>
        <w:jc w:val="both"/>
        <w:rPr>
          <w:rFonts w:ascii="Quicksand" w:hAnsi="Quicksand" w:cs="Calibri"/>
        </w:rPr>
      </w:pPr>
      <w:r w:rsidRPr="004A786C">
        <w:rPr>
          <w:rFonts w:ascii="Quicksand" w:hAnsi="Quicksand" w:cs="Calibri"/>
        </w:rPr>
        <w:t xml:space="preserve"> </w:t>
      </w:r>
      <w:r w:rsidRPr="004A786C">
        <w:rPr>
          <w:rFonts w:ascii="Quicksand" w:hAnsi="Quicksand" w:cs="Calibri"/>
          <w:u w:val="single"/>
        </w:rPr>
        <w:t>Modalités de réservation et d’annulation des leçons de conduite du fait de l’élève</w:t>
      </w:r>
      <w:r w:rsidRPr="004A786C">
        <w:rPr>
          <w:rFonts w:ascii="Quicksand" w:hAnsi="Quicksand" w:cs="Calibri"/>
        </w:rPr>
        <w:t> :</w:t>
      </w:r>
    </w:p>
    <w:p w14:paraId="7E9EC65C" w14:textId="77777777" w:rsidR="00526D33" w:rsidRPr="004A786C" w:rsidRDefault="00526D33" w:rsidP="00526D33">
      <w:pPr>
        <w:spacing w:after="0"/>
        <w:jc w:val="both"/>
        <w:rPr>
          <w:rFonts w:ascii="Quicksand" w:hAnsi="Quicksand" w:cs="Calibri"/>
          <w:highlight w:val="yellow"/>
        </w:rPr>
      </w:pPr>
      <w:bookmarkStart w:id="1" w:name="_Hlk40016976"/>
      <w:r w:rsidRPr="004A786C">
        <w:rPr>
          <w:rFonts w:ascii="Quicksand" w:hAnsi="Quicksand" w:cs="Calibri"/>
          <w:highlight w:val="yellow"/>
        </w:rPr>
        <w:t xml:space="preserve">En cas de non-respect des règles d’hygiène et de sécurité énumérées à l’article 1, le stagiaire ne pourra </w:t>
      </w:r>
      <w:r>
        <w:rPr>
          <w:rFonts w:ascii="Quicksand" w:hAnsi="Quicksand" w:cs="Calibri"/>
          <w:highlight w:val="yellow"/>
        </w:rPr>
        <w:t xml:space="preserve">pas </w:t>
      </w:r>
      <w:r w:rsidRPr="004A786C">
        <w:rPr>
          <w:rFonts w:ascii="Quicksand" w:hAnsi="Quicksand" w:cs="Calibri"/>
          <w:highlight w:val="yellow"/>
        </w:rPr>
        <w:t xml:space="preserve">accéder aux véhicules d’enseignement. </w:t>
      </w:r>
    </w:p>
    <w:p w14:paraId="2C2CA9C4" w14:textId="77777777" w:rsidR="00526D33" w:rsidRPr="004A786C" w:rsidRDefault="00526D33" w:rsidP="00526D33">
      <w:pPr>
        <w:spacing w:after="0"/>
        <w:jc w:val="both"/>
        <w:rPr>
          <w:rFonts w:ascii="Quicksand" w:hAnsi="Quicksand" w:cs="Calibri"/>
          <w:highlight w:val="yellow"/>
        </w:rPr>
      </w:pPr>
      <w:r w:rsidRPr="004A786C">
        <w:rPr>
          <w:rFonts w:ascii="Quicksand" w:hAnsi="Quicksand" w:cs="Calibri"/>
          <w:highlight w:val="yellow"/>
        </w:rPr>
        <w:t>Si celui-ci se présente à son rendez-vous de conduite sans avoir respecté les règles d’hygiène et de sécurité énumérées à l’article 1, son cours sera annulé sans préavis et sera facturé</w:t>
      </w:r>
      <w:bookmarkEnd w:id="1"/>
      <w:r w:rsidRPr="004A786C">
        <w:rPr>
          <w:rFonts w:ascii="Quicksand" w:hAnsi="Quicksand" w:cs="Calibri"/>
          <w:highlight w:val="yellow"/>
        </w:rPr>
        <w:t>.</w:t>
      </w:r>
    </w:p>
    <w:p w14:paraId="48797EDF" w14:textId="77777777" w:rsidR="00526D33" w:rsidRDefault="00526D33" w:rsidP="00526D33">
      <w:pPr>
        <w:spacing w:after="0"/>
        <w:jc w:val="both"/>
        <w:rPr>
          <w:rFonts w:ascii="Quicksand" w:hAnsi="Quicksand" w:cs="Calibri"/>
        </w:rPr>
      </w:pPr>
    </w:p>
    <w:p w14:paraId="78051377" w14:textId="77777777" w:rsidR="00526D33" w:rsidRDefault="00526D33" w:rsidP="00526D33">
      <w:pPr>
        <w:spacing w:after="0"/>
        <w:jc w:val="both"/>
        <w:rPr>
          <w:rFonts w:ascii="Quicksand" w:hAnsi="Quicksand" w:cs="Calibri"/>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3317"/>
        <w:gridCol w:w="2268"/>
        <w:gridCol w:w="2766"/>
      </w:tblGrid>
      <w:tr w:rsidR="00526D33" w:rsidRPr="004A786C" w14:paraId="5FADE128" w14:textId="77777777" w:rsidTr="007021BC">
        <w:tc>
          <w:tcPr>
            <w:tcW w:w="1503" w:type="dxa"/>
            <w:tcBorders>
              <w:top w:val="nil"/>
              <w:left w:val="nil"/>
            </w:tcBorders>
            <w:shd w:val="clear" w:color="auto" w:fill="auto"/>
          </w:tcPr>
          <w:p w14:paraId="75C8AFFE" w14:textId="77777777" w:rsidR="00526D33" w:rsidRPr="004A786C" w:rsidRDefault="00526D33" w:rsidP="007021BC">
            <w:pPr>
              <w:spacing w:after="0"/>
              <w:jc w:val="both"/>
              <w:rPr>
                <w:rFonts w:ascii="Quicksand" w:hAnsi="Quicksand" w:cs="Calibri"/>
              </w:rPr>
            </w:pPr>
          </w:p>
        </w:tc>
        <w:tc>
          <w:tcPr>
            <w:tcW w:w="3317" w:type="dxa"/>
            <w:shd w:val="clear" w:color="auto" w:fill="E7E6E6" w:themeFill="background2"/>
          </w:tcPr>
          <w:p w14:paraId="2F14958A" w14:textId="77777777" w:rsidR="00526D33" w:rsidRPr="004A786C" w:rsidRDefault="00526D33" w:rsidP="007021BC">
            <w:pPr>
              <w:spacing w:after="0"/>
              <w:jc w:val="both"/>
              <w:rPr>
                <w:rFonts w:ascii="Quicksand" w:hAnsi="Quicksand" w:cs="Calibri"/>
                <w:b/>
              </w:rPr>
            </w:pPr>
            <w:r w:rsidRPr="004A786C">
              <w:rPr>
                <w:rFonts w:ascii="Quicksand" w:hAnsi="Quicksand" w:cs="Calibri"/>
                <w:b/>
              </w:rPr>
              <w:t>Moyens</w:t>
            </w:r>
          </w:p>
        </w:tc>
        <w:tc>
          <w:tcPr>
            <w:tcW w:w="2268" w:type="dxa"/>
            <w:shd w:val="clear" w:color="auto" w:fill="E7E6E6" w:themeFill="background2"/>
          </w:tcPr>
          <w:p w14:paraId="43B9A91F" w14:textId="77777777" w:rsidR="00526D33" w:rsidRPr="004A786C" w:rsidRDefault="00526D33" w:rsidP="007021BC">
            <w:pPr>
              <w:spacing w:after="0"/>
              <w:jc w:val="both"/>
              <w:rPr>
                <w:rFonts w:ascii="Quicksand" w:hAnsi="Quicksand" w:cs="Calibri"/>
                <w:b/>
              </w:rPr>
            </w:pPr>
            <w:r w:rsidRPr="004A786C">
              <w:rPr>
                <w:rFonts w:ascii="Quicksand" w:hAnsi="Quicksand" w:cs="Calibri"/>
                <w:b/>
              </w:rPr>
              <w:t>Délais</w:t>
            </w:r>
          </w:p>
        </w:tc>
        <w:tc>
          <w:tcPr>
            <w:tcW w:w="2766" w:type="dxa"/>
            <w:tcBorders>
              <w:top w:val="nil"/>
              <w:bottom w:val="nil"/>
              <w:right w:val="nil"/>
            </w:tcBorders>
            <w:shd w:val="clear" w:color="auto" w:fill="auto"/>
          </w:tcPr>
          <w:p w14:paraId="4499E9DF" w14:textId="77777777" w:rsidR="00526D33" w:rsidRPr="004A786C" w:rsidRDefault="00526D33" w:rsidP="007021BC">
            <w:pPr>
              <w:spacing w:after="0"/>
              <w:jc w:val="both"/>
              <w:rPr>
                <w:rFonts w:ascii="Quicksand" w:hAnsi="Quicksand" w:cs="Calibri"/>
              </w:rPr>
            </w:pPr>
          </w:p>
        </w:tc>
      </w:tr>
      <w:tr w:rsidR="00526D33" w:rsidRPr="004A786C" w14:paraId="42AAEC9E" w14:textId="77777777" w:rsidTr="007021BC">
        <w:tc>
          <w:tcPr>
            <w:tcW w:w="1503" w:type="dxa"/>
            <w:tcBorders>
              <w:bottom w:val="single" w:sz="4" w:space="0" w:color="auto"/>
            </w:tcBorders>
            <w:shd w:val="clear" w:color="auto" w:fill="E7E6E6" w:themeFill="background2"/>
          </w:tcPr>
          <w:p w14:paraId="2CA3B0DF" w14:textId="77777777" w:rsidR="00526D33" w:rsidRPr="004A786C" w:rsidRDefault="00526D33" w:rsidP="007021BC">
            <w:pPr>
              <w:spacing w:after="0"/>
              <w:rPr>
                <w:rFonts w:ascii="Quicksand" w:hAnsi="Quicksand" w:cs="Calibri"/>
                <w:b/>
              </w:rPr>
            </w:pPr>
            <w:r w:rsidRPr="004A786C">
              <w:rPr>
                <w:rFonts w:ascii="Quicksand" w:hAnsi="Quicksand" w:cs="Calibri"/>
                <w:b/>
              </w:rPr>
              <w:t>Réservation des leçons de conduite </w:t>
            </w:r>
          </w:p>
        </w:tc>
        <w:tc>
          <w:tcPr>
            <w:tcW w:w="3317" w:type="dxa"/>
            <w:shd w:val="clear" w:color="auto" w:fill="auto"/>
          </w:tcPr>
          <w:p w14:paraId="1EC51FB9" w14:textId="77777777" w:rsidR="00526D33" w:rsidRPr="004A786C" w:rsidRDefault="00526D33" w:rsidP="007021BC">
            <w:pPr>
              <w:spacing w:after="0"/>
              <w:rPr>
                <w:rFonts w:ascii="Quicksand" w:hAnsi="Quicksand" w:cs="Calibri"/>
              </w:rPr>
            </w:pPr>
            <w:r w:rsidRPr="004A786C">
              <w:rPr>
                <w:rFonts w:ascii="Quicksand" w:hAnsi="Quicksand" w:cs="Calibri"/>
              </w:rPr>
              <w:t>Auprès du secrétariat dans les horaires affichés dans l’établissement ;</w:t>
            </w:r>
          </w:p>
          <w:p w14:paraId="0B5EC557" w14:textId="77777777" w:rsidR="00526D33" w:rsidRPr="004A786C" w:rsidRDefault="00526D33" w:rsidP="007021BC">
            <w:pPr>
              <w:spacing w:after="0"/>
              <w:rPr>
                <w:rFonts w:ascii="Quicksand" w:hAnsi="Quicksand" w:cs="Calibri"/>
                <w:highlight w:val="yellow"/>
              </w:rPr>
            </w:pPr>
            <w:r w:rsidRPr="004A786C">
              <w:rPr>
                <w:rFonts w:ascii="Quicksand" w:hAnsi="Quicksand" w:cs="Calibri"/>
              </w:rPr>
              <w:t>Auprès du formateur </w:t>
            </w:r>
          </w:p>
        </w:tc>
        <w:tc>
          <w:tcPr>
            <w:tcW w:w="2268" w:type="dxa"/>
            <w:shd w:val="clear" w:color="auto" w:fill="auto"/>
          </w:tcPr>
          <w:p w14:paraId="4DC558DF" w14:textId="77777777" w:rsidR="00526D33" w:rsidRPr="004A786C" w:rsidRDefault="00526D33" w:rsidP="007021BC">
            <w:pPr>
              <w:spacing w:after="0"/>
              <w:jc w:val="both"/>
              <w:rPr>
                <w:rFonts w:ascii="Quicksand" w:hAnsi="Quicksand" w:cs="Calibri"/>
              </w:rPr>
            </w:pPr>
            <w:r w:rsidRPr="004A786C">
              <w:rPr>
                <w:rFonts w:ascii="Quicksand" w:hAnsi="Quicksand" w:cs="Calibri"/>
              </w:rPr>
              <w:t>Pendant la durée de validité du contrat</w:t>
            </w:r>
          </w:p>
        </w:tc>
        <w:tc>
          <w:tcPr>
            <w:tcW w:w="2766" w:type="dxa"/>
            <w:tcBorders>
              <w:top w:val="nil"/>
              <w:bottom w:val="single" w:sz="4" w:space="0" w:color="auto"/>
              <w:right w:val="nil"/>
            </w:tcBorders>
            <w:shd w:val="clear" w:color="auto" w:fill="auto"/>
          </w:tcPr>
          <w:p w14:paraId="26EF3AAE" w14:textId="77777777" w:rsidR="00526D33" w:rsidRPr="004A786C" w:rsidRDefault="00526D33" w:rsidP="007021BC">
            <w:pPr>
              <w:spacing w:after="0"/>
              <w:jc w:val="both"/>
              <w:rPr>
                <w:rFonts w:ascii="Quicksand" w:hAnsi="Quicksand" w:cs="Calibri"/>
                <w:highlight w:val="yellow"/>
              </w:rPr>
            </w:pPr>
          </w:p>
        </w:tc>
      </w:tr>
      <w:tr w:rsidR="00526D33" w:rsidRPr="004A786C" w14:paraId="3E896085" w14:textId="77777777" w:rsidTr="007021BC">
        <w:tc>
          <w:tcPr>
            <w:tcW w:w="1503" w:type="dxa"/>
            <w:tcBorders>
              <w:left w:val="nil"/>
            </w:tcBorders>
            <w:shd w:val="clear" w:color="auto" w:fill="auto"/>
          </w:tcPr>
          <w:p w14:paraId="32444736" w14:textId="77777777" w:rsidR="00526D33" w:rsidRPr="004A786C" w:rsidRDefault="00526D33" w:rsidP="007021BC">
            <w:pPr>
              <w:spacing w:after="0"/>
              <w:jc w:val="both"/>
              <w:rPr>
                <w:rFonts w:ascii="Quicksand" w:hAnsi="Quicksand" w:cs="Calibri"/>
              </w:rPr>
            </w:pPr>
          </w:p>
        </w:tc>
        <w:tc>
          <w:tcPr>
            <w:tcW w:w="3317" w:type="dxa"/>
            <w:shd w:val="clear" w:color="auto" w:fill="E7E6E6" w:themeFill="background2"/>
          </w:tcPr>
          <w:p w14:paraId="006CA5FB" w14:textId="77777777" w:rsidR="00526D33" w:rsidRPr="004A786C" w:rsidRDefault="00526D33" w:rsidP="007021BC">
            <w:pPr>
              <w:spacing w:after="0"/>
              <w:jc w:val="both"/>
              <w:rPr>
                <w:rFonts w:ascii="Quicksand" w:hAnsi="Quicksand" w:cs="Calibri"/>
                <w:b/>
              </w:rPr>
            </w:pPr>
            <w:r w:rsidRPr="004A786C">
              <w:rPr>
                <w:rFonts w:ascii="Quicksand" w:hAnsi="Quicksand" w:cs="Calibri"/>
                <w:b/>
              </w:rPr>
              <w:t>Moyens</w:t>
            </w:r>
          </w:p>
        </w:tc>
        <w:tc>
          <w:tcPr>
            <w:tcW w:w="2268" w:type="dxa"/>
            <w:shd w:val="clear" w:color="auto" w:fill="E7E6E6" w:themeFill="background2"/>
          </w:tcPr>
          <w:p w14:paraId="63284CF9" w14:textId="77777777" w:rsidR="00526D33" w:rsidRPr="004A786C" w:rsidRDefault="00526D33" w:rsidP="007021BC">
            <w:pPr>
              <w:spacing w:after="0"/>
              <w:jc w:val="both"/>
              <w:rPr>
                <w:rFonts w:ascii="Quicksand" w:hAnsi="Quicksand" w:cs="Calibri"/>
                <w:b/>
              </w:rPr>
            </w:pPr>
            <w:r w:rsidRPr="004A786C">
              <w:rPr>
                <w:rFonts w:ascii="Quicksand" w:hAnsi="Quicksand" w:cs="Calibri"/>
                <w:b/>
              </w:rPr>
              <w:t>Délais</w:t>
            </w:r>
          </w:p>
        </w:tc>
        <w:tc>
          <w:tcPr>
            <w:tcW w:w="2766" w:type="dxa"/>
            <w:tcBorders>
              <w:right w:val="single" w:sz="4" w:space="0" w:color="auto"/>
            </w:tcBorders>
            <w:shd w:val="clear" w:color="auto" w:fill="E7E6E6" w:themeFill="background2"/>
          </w:tcPr>
          <w:p w14:paraId="1C1DCE8B" w14:textId="77777777" w:rsidR="00526D33" w:rsidRPr="004A786C" w:rsidRDefault="00526D33" w:rsidP="007021BC">
            <w:pPr>
              <w:spacing w:after="0"/>
              <w:jc w:val="both"/>
              <w:rPr>
                <w:rFonts w:ascii="Quicksand" w:hAnsi="Quicksand" w:cs="Calibri"/>
                <w:b/>
                <w:highlight w:val="yellow"/>
              </w:rPr>
            </w:pPr>
            <w:r w:rsidRPr="004A786C">
              <w:rPr>
                <w:rFonts w:ascii="Quicksand" w:hAnsi="Quicksand" w:cs="Calibri"/>
                <w:b/>
              </w:rPr>
              <w:t>Dispositions applicables</w:t>
            </w:r>
          </w:p>
        </w:tc>
      </w:tr>
      <w:tr w:rsidR="00526D33" w:rsidRPr="004A786C" w14:paraId="5745BE77" w14:textId="77777777" w:rsidTr="007021BC">
        <w:tc>
          <w:tcPr>
            <w:tcW w:w="1503" w:type="dxa"/>
            <w:shd w:val="clear" w:color="auto" w:fill="E7E6E6" w:themeFill="background2"/>
          </w:tcPr>
          <w:p w14:paraId="3748A6BC" w14:textId="77777777" w:rsidR="00526D33" w:rsidRPr="004A786C" w:rsidRDefault="00526D33" w:rsidP="007021BC">
            <w:pPr>
              <w:spacing w:after="0"/>
              <w:jc w:val="both"/>
              <w:rPr>
                <w:rFonts w:ascii="Quicksand" w:hAnsi="Quicksand" w:cs="Calibri"/>
                <w:b/>
              </w:rPr>
            </w:pPr>
            <w:r w:rsidRPr="004A786C">
              <w:rPr>
                <w:rFonts w:ascii="Quicksand" w:hAnsi="Quicksand" w:cs="Calibri"/>
                <w:b/>
              </w:rPr>
              <w:t>Annulation des leçons de conduite </w:t>
            </w:r>
          </w:p>
        </w:tc>
        <w:tc>
          <w:tcPr>
            <w:tcW w:w="3317" w:type="dxa"/>
            <w:shd w:val="clear" w:color="auto" w:fill="auto"/>
          </w:tcPr>
          <w:p w14:paraId="79313AA8" w14:textId="1718CA59" w:rsidR="00526D33" w:rsidRPr="00A5596E" w:rsidRDefault="00526D33" w:rsidP="007021BC">
            <w:pPr>
              <w:spacing w:after="0"/>
              <w:rPr>
                <w:rFonts w:ascii="Quicksand" w:hAnsi="Quicksand" w:cs="Calibri"/>
                <w:highlight w:val="yellow"/>
              </w:rPr>
            </w:pPr>
            <w:r w:rsidRPr="00A5596E">
              <w:rPr>
                <w:rFonts w:ascii="Quicksand" w:hAnsi="Quicksand" w:cs="Calibri"/>
                <w:highlight w:val="yellow"/>
              </w:rPr>
              <w:t xml:space="preserve">Par mail : </w:t>
            </w:r>
          </w:p>
          <w:p w14:paraId="70A4405B" w14:textId="77777777" w:rsidR="00526D33" w:rsidRPr="004A786C" w:rsidRDefault="00526D33" w:rsidP="007021BC">
            <w:pPr>
              <w:spacing w:after="0"/>
              <w:rPr>
                <w:rFonts w:ascii="Quicksand" w:hAnsi="Quicksand" w:cs="Calibri"/>
              </w:rPr>
            </w:pPr>
            <w:r w:rsidRPr="00A5596E">
              <w:rPr>
                <w:rFonts w:ascii="Quicksand" w:hAnsi="Quicksand" w:cs="Calibri"/>
                <w:highlight w:val="yellow"/>
              </w:rPr>
              <w:t xml:space="preserve">Délais de 48h (jours ouvrés) à respecter ainsi que l’horaire. (Exemple cours Jeudi à 10h : annulation possible </w:t>
            </w:r>
            <w:proofErr w:type="spellStart"/>
            <w:r w:rsidRPr="00A5596E">
              <w:rPr>
                <w:rFonts w:ascii="Quicksand" w:hAnsi="Quicksand" w:cs="Calibri"/>
                <w:highlight w:val="yellow"/>
              </w:rPr>
              <w:t>jusqu</w:t>
            </w:r>
            <w:proofErr w:type="spellEnd"/>
            <w:r w:rsidRPr="00A5596E">
              <w:rPr>
                <w:rFonts w:ascii="Quicksand" w:hAnsi="Quicksand" w:cs="Calibri"/>
                <w:highlight w:val="yellow"/>
              </w:rPr>
              <w:t> ‘à Mardi 10h)</w:t>
            </w:r>
          </w:p>
        </w:tc>
        <w:tc>
          <w:tcPr>
            <w:tcW w:w="2268" w:type="dxa"/>
            <w:shd w:val="clear" w:color="auto" w:fill="auto"/>
          </w:tcPr>
          <w:p w14:paraId="6845D0AD" w14:textId="77777777" w:rsidR="00526D33" w:rsidRPr="004A786C" w:rsidRDefault="00526D33" w:rsidP="007021BC">
            <w:pPr>
              <w:spacing w:after="0"/>
              <w:jc w:val="both"/>
              <w:rPr>
                <w:rFonts w:ascii="Quicksand" w:hAnsi="Quicksand" w:cs="Calibri"/>
                <w:highlight w:val="yellow"/>
              </w:rPr>
            </w:pPr>
            <w:r w:rsidRPr="004A786C">
              <w:rPr>
                <w:rFonts w:ascii="Quicksand" w:hAnsi="Quicksand" w:cs="Calibri"/>
              </w:rPr>
              <w:t>48h hors cas de force majeur</w:t>
            </w:r>
          </w:p>
        </w:tc>
        <w:tc>
          <w:tcPr>
            <w:tcW w:w="2766" w:type="dxa"/>
            <w:shd w:val="clear" w:color="auto" w:fill="auto"/>
          </w:tcPr>
          <w:p w14:paraId="59637328" w14:textId="77777777" w:rsidR="00526D33" w:rsidRPr="004A786C" w:rsidRDefault="00526D33" w:rsidP="007021BC">
            <w:pPr>
              <w:spacing w:after="0"/>
              <w:jc w:val="both"/>
              <w:rPr>
                <w:rFonts w:ascii="Quicksand" w:hAnsi="Quicksand" w:cs="Calibri"/>
                <w:highlight w:val="yellow"/>
              </w:rPr>
            </w:pPr>
            <w:r w:rsidRPr="004A786C">
              <w:rPr>
                <w:rFonts w:ascii="Quicksand" w:hAnsi="Quicksand" w:cs="Calibri"/>
              </w:rPr>
              <w:t>A préciser en conformité avec les éléments présents dans le contrat</w:t>
            </w:r>
          </w:p>
        </w:tc>
      </w:tr>
    </w:tbl>
    <w:p w14:paraId="29A8BB84" w14:textId="77777777" w:rsidR="00526D33" w:rsidRDefault="00526D33" w:rsidP="00526D33">
      <w:pPr>
        <w:spacing w:after="0"/>
        <w:jc w:val="both"/>
        <w:rPr>
          <w:rFonts w:ascii="Quicksand" w:hAnsi="Quicksand" w:cs="Calibri"/>
          <w:u w:val="single"/>
        </w:rPr>
      </w:pPr>
    </w:p>
    <w:p w14:paraId="492E7A17" w14:textId="77777777" w:rsidR="00526D33" w:rsidRPr="004A786C" w:rsidRDefault="00526D33" w:rsidP="00526D33">
      <w:pPr>
        <w:spacing w:after="0"/>
        <w:jc w:val="both"/>
        <w:rPr>
          <w:rFonts w:ascii="Quicksand" w:hAnsi="Quicksand" w:cs="Calibri"/>
          <w:u w:val="single"/>
        </w:rPr>
      </w:pPr>
    </w:p>
    <w:p w14:paraId="170E949B" w14:textId="77777777" w:rsidR="00526D33" w:rsidRPr="004A786C" w:rsidRDefault="00526D33" w:rsidP="00526D33">
      <w:pPr>
        <w:spacing w:after="0"/>
        <w:jc w:val="both"/>
        <w:rPr>
          <w:rFonts w:ascii="Quicksand" w:hAnsi="Quicksand" w:cs="Calibri"/>
        </w:rPr>
      </w:pPr>
      <w:r w:rsidRPr="004A786C">
        <w:rPr>
          <w:rFonts w:ascii="Quicksand" w:hAnsi="Quicksand" w:cs="Calibri"/>
          <w:u w:val="single"/>
        </w:rPr>
        <w:t>Modalités d’annulation des leçons de conduite du fait de l’établissement</w:t>
      </w:r>
      <w:r w:rsidRPr="004A786C">
        <w:rPr>
          <w:rFonts w:ascii="Quicksand" w:hAnsi="Quicksand" w:cs="Calibri"/>
        </w:rPr>
        <w:t> :</w:t>
      </w:r>
    </w:p>
    <w:p w14:paraId="2567C664" w14:textId="77777777" w:rsidR="00526D33" w:rsidRPr="004A786C" w:rsidRDefault="00526D33" w:rsidP="00526D33">
      <w:pPr>
        <w:spacing w:after="0"/>
        <w:jc w:val="both"/>
        <w:rPr>
          <w:rFonts w:ascii="Quicksand" w:hAnsi="Quicksand" w:cs="Calibri"/>
        </w:rPr>
      </w:pPr>
      <w:r w:rsidRPr="004A786C">
        <w:rPr>
          <w:rFonts w:ascii="Quicksand" w:hAnsi="Quicksand" w:cs="Calibri"/>
        </w:rPr>
        <w:t>Les leçons de conduite sont d’une durée de 2h, elles peuvent se dérouler de manière individuelle ou en séance collective.</w:t>
      </w:r>
    </w:p>
    <w:p w14:paraId="1932BA21" w14:textId="77777777" w:rsidR="00526D33" w:rsidRDefault="00526D33" w:rsidP="00526D33">
      <w:pPr>
        <w:spacing w:after="0"/>
        <w:jc w:val="both"/>
        <w:rPr>
          <w:rFonts w:ascii="Quicksand" w:hAnsi="Quicksand" w:cs="Calibri"/>
          <w:b/>
        </w:rPr>
      </w:pPr>
    </w:p>
    <w:p w14:paraId="4A1B489F" w14:textId="77777777" w:rsidR="00526D33" w:rsidRDefault="00526D33" w:rsidP="00526D33">
      <w:pPr>
        <w:spacing w:after="0"/>
        <w:jc w:val="both"/>
        <w:rPr>
          <w:rFonts w:ascii="Quicksand" w:hAnsi="Quicksand" w:cs="Calibri"/>
          <w:b/>
        </w:rPr>
      </w:pPr>
      <w:r w:rsidRPr="004A786C">
        <w:rPr>
          <w:rFonts w:ascii="Quicksand" w:hAnsi="Quicksand" w:cs="Calibri"/>
          <w:b/>
        </w:rPr>
        <w:t>Article 5 : Tenue vestimentaire exigée pour les cours pratiques</w:t>
      </w:r>
    </w:p>
    <w:p w14:paraId="13BDE44A" w14:textId="77777777" w:rsidR="00526D33" w:rsidRPr="004A786C" w:rsidRDefault="00526D33" w:rsidP="00526D33">
      <w:pPr>
        <w:spacing w:after="0"/>
        <w:jc w:val="both"/>
        <w:rPr>
          <w:rFonts w:ascii="Quicksand" w:hAnsi="Quicksand" w:cs="Calibri"/>
          <w:b/>
        </w:rPr>
      </w:pPr>
    </w:p>
    <w:p w14:paraId="76EBAD44" w14:textId="77777777" w:rsidR="00526D33" w:rsidRPr="004A786C" w:rsidRDefault="00526D33" w:rsidP="00526D33">
      <w:pPr>
        <w:spacing w:after="0"/>
        <w:jc w:val="both"/>
        <w:rPr>
          <w:rFonts w:ascii="Quicksand" w:hAnsi="Quicksand" w:cs="Calibri"/>
        </w:rPr>
      </w:pPr>
      <w:r w:rsidRPr="00A5596E">
        <w:rPr>
          <w:rFonts w:ascii="Quicksand" w:hAnsi="Quicksand" w:cs="Calibri"/>
          <w:u w:val="single"/>
        </w:rPr>
        <w:t>Pour la formation à la catégorie B</w:t>
      </w:r>
      <w:r w:rsidRPr="004A786C">
        <w:rPr>
          <w:rFonts w:ascii="Quicksand" w:hAnsi="Quicksand" w:cs="Calibri"/>
        </w:rPr>
        <w:t xml:space="preserve"> : chaussures adaptées (talons haut et tongs interdits), vêtements permettant une aisance de mouvement et ne gênant pas la prise d’information en conformité avec les prescriptions du code de la route (article R412-6). </w:t>
      </w:r>
    </w:p>
    <w:p w14:paraId="4A63075C" w14:textId="77777777" w:rsidR="00526D33" w:rsidRDefault="00526D33" w:rsidP="00526D33">
      <w:pPr>
        <w:spacing w:after="0"/>
        <w:jc w:val="both"/>
        <w:rPr>
          <w:rFonts w:ascii="Quicksand" w:hAnsi="Quicksand" w:cs="Calibri"/>
        </w:rPr>
      </w:pPr>
    </w:p>
    <w:p w14:paraId="541E1F6D" w14:textId="77777777" w:rsidR="00526D33" w:rsidRDefault="00526D33" w:rsidP="00526D33">
      <w:pPr>
        <w:spacing w:after="0"/>
        <w:jc w:val="both"/>
        <w:rPr>
          <w:rFonts w:ascii="Quicksand" w:hAnsi="Quicksand" w:cs="Calibri"/>
        </w:rPr>
      </w:pPr>
    </w:p>
    <w:p w14:paraId="22A86B9F" w14:textId="77777777" w:rsidR="00526D33" w:rsidRPr="004A786C" w:rsidRDefault="00526D33" w:rsidP="00526D33">
      <w:pPr>
        <w:spacing w:after="0"/>
        <w:jc w:val="both"/>
        <w:rPr>
          <w:rFonts w:ascii="Quicksand" w:hAnsi="Quicksand" w:cs="Calibri"/>
        </w:rPr>
      </w:pPr>
    </w:p>
    <w:p w14:paraId="32357021" w14:textId="77777777" w:rsidR="00526D33" w:rsidRDefault="00526D33" w:rsidP="00526D33">
      <w:pPr>
        <w:spacing w:after="0"/>
        <w:jc w:val="both"/>
        <w:rPr>
          <w:rFonts w:ascii="Quicksand" w:hAnsi="Quicksand" w:cs="Calibri"/>
        </w:rPr>
      </w:pPr>
      <w:r w:rsidRPr="00A5596E">
        <w:rPr>
          <w:rFonts w:ascii="Quicksand" w:hAnsi="Quicksand" w:cs="Calibri"/>
          <w:u w:val="single"/>
        </w:rPr>
        <w:t>Pour les formations deux-roues</w:t>
      </w:r>
      <w:r w:rsidRPr="004A786C">
        <w:rPr>
          <w:rFonts w:ascii="Quicksand" w:hAnsi="Quicksand" w:cs="Calibri"/>
        </w:rPr>
        <w:t xml:space="preserve"> : obligation de porter un équipement homologué (casque, gants, et chaussures qui couvrent les chevilles), de se vêtir d’un blouson adapté à la pratique du 2 roues à moteur et d’un pantalon de type « jean » au minimum. </w:t>
      </w:r>
      <w:r w:rsidRPr="00550D18">
        <w:rPr>
          <w:rFonts w:ascii="Quicksand" w:hAnsi="Quicksand" w:cs="Calibri"/>
          <w:highlight w:val="yellow"/>
        </w:rPr>
        <w:t>A chaque leçon vous aurez l’obligation de vous munir d</w:t>
      </w:r>
      <w:r>
        <w:rPr>
          <w:rFonts w:ascii="Quicksand" w:hAnsi="Quicksand" w:cs="Calibri"/>
          <w:highlight w:val="yellow"/>
        </w:rPr>
        <w:t xml:space="preserve">e vos propres </w:t>
      </w:r>
      <w:r w:rsidRPr="00550D18">
        <w:rPr>
          <w:rFonts w:ascii="Quicksand" w:hAnsi="Quicksand" w:cs="Calibri"/>
          <w:highlight w:val="yellow"/>
        </w:rPr>
        <w:t>écouteur</w:t>
      </w:r>
      <w:r>
        <w:rPr>
          <w:rFonts w:ascii="Quicksand" w:hAnsi="Quicksand" w:cs="Calibri"/>
          <w:highlight w:val="yellow"/>
        </w:rPr>
        <w:t>s</w:t>
      </w:r>
      <w:r w:rsidRPr="00550D18">
        <w:rPr>
          <w:rFonts w:ascii="Quicksand" w:hAnsi="Quicksand" w:cs="Calibri"/>
          <w:highlight w:val="yellow"/>
        </w:rPr>
        <w:t xml:space="preserve"> avec prise jack</w:t>
      </w:r>
      <w:r>
        <w:rPr>
          <w:rFonts w:ascii="Quicksand" w:hAnsi="Quicksand" w:cs="Calibri"/>
        </w:rPr>
        <w:t xml:space="preserve">. </w:t>
      </w:r>
      <w:r w:rsidRPr="004A786C">
        <w:rPr>
          <w:rFonts w:ascii="Quicksand" w:hAnsi="Quicksand" w:cs="Calibri"/>
          <w:highlight w:val="yellow"/>
        </w:rPr>
        <w:t>Aucun prêt de matériel n’est possible</w:t>
      </w:r>
      <w:r w:rsidRPr="004A786C">
        <w:rPr>
          <w:rFonts w:ascii="Quicksand" w:hAnsi="Quicksand" w:cs="Calibri"/>
        </w:rPr>
        <w:t>.</w:t>
      </w:r>
      <w:r>
        <w:rPr>
          <w:rFonts w:ascii="Quicksand" w:hAnsi="Quicksand" w:cs="Calibri"/>
        </w:rPr>
        <w:t xml:space="preserve"> </w:t>
      </w:r>
    </w:p>
    <w:p w14:paraId="471B72C3" w14:textId="77777777" w:rsidR="00526D33" w:rsidRDefault="00526D33" w:rsidP="00526D33">
      <w:pPr>
        <w:spacing w:after="0"/>
        <w:jc w:val="both"/>
        <w:rPr>
          <w:rFonts w:ascii="Quicksand" w:hAnsi="Quicksand" w:cs="Calibri"/>
        </w:rPr>
      </w:pPr>
      <w:r w:rsidRPr="00550D18">
        <w:rPr>
          <w:rFonts w:ascii="Quicksand" w:hAnsi="Quicksand" w:cs="Calibri"/>
          <w:highlight w:val="yellow"/>
        </w:rPr>
        <w:t>Si vous avez un casque intégral, le port du masque n’est pas obligatoire, par contre avec un casque jet, le port du masque sera obligatoire.</w:t>
      </w:r>
    </w:p>
    <w:p w14:paraId="030E7557" w14:textId="77777777" w:rsidR="00526D33" w:rsidRDefault="00526D33" w:rsidP="00526D33">
      <w:pPr>
        <w:spacing w:after="0"/>
        <w:jc w:val="both"/>
        <w:rPr>
          <w:rFonts w:ascii="Quicksand" w:hAnsi="Quicksand" w:cs="Calibri"/>
        </w:rPr>
      </w:pPr>
    </w:p>
    <w:p w14:paraId="5CB83D8E" w14:textId="77777777" w:rsidR="00526D33" w:rsidRPr="004A786C" w:rsidRDefault="00526D33" w:rsidP="00526D33">
      <w:pPr>
        <w:spacing w:after="0"/>
        <w:jc w:val="both"/>
        <w:rPr>
          <w:rFonts w:ascii="Quicksand" w:hAnsi="Quicksand" w:cs="Calibri"/>
          <w:highlight w:val="yellow"/>
        </w:rPr>
      </w:pPr>
      <w:r w:rsidRPr="004A786C">
        <w:rPr>
          <w:rFonts w:ascii="Quicksand" w:hAnsi="Quicksand" w:cs="Calibri"/>
          <w:highlight w:val="yellow"/>
        </w:rPr>
        <w:t xml:space="preserve">En cas de non-respect des règles d’hygiène et de sécurité énumérées à l’article 1, le stagiaire ne pourra </w:t>
      </w:r>
      <w:r>
        <w:rPr>
          <w:rFonts w:ascii="Quicksand" w:hAnsi="Quicksand" w:cs="Calibri"/>
          <w:highlight w:val="yellow"/>
        </w:rPr>
        <w:t xml:space="preserve">pas </w:t>
      </w:r>
      <w:r w:rsidRPr="004A786C">
        <w:rPr>
          <w:rFonts w:ascii="Quicksand" w:hAnsi="Quicksand" w:cs="Calibri"/>
          <w:highlight w:val="yellow"/>
        </w:rPr>
        <w:t xml:space="preserve">accéder aux véhicules d’enseignement. </w:t>
      </w:r>
    </w:p>
    <w:p w14:paraId="231E5E36" w14:textId="77777777" w:rsidR="00526D33" w:rsidRPr="004A786C" w:rsidRDefault="00526D33" w:rsidP="00526D33">
      <w:pPr>
        <w:spacing w:after="0"/>
        <w:jc w:val="both"/>
        <w:rPr>
          <w:rFonts w:ascii="Quicksand" w:hAnsi="Quicksand" w:cs="Calibri"/>
        </w:rPr>
      </w:pPr>
      <w:r w:rsidRPr="004A786C">
        <w:rPr>
          <w:rFonts w:ascii="Quicksand" w:hAnsi="Quicksand" w:cs="Calibri"/>
          <w:highlight w:val="yellow"/>
        </w:rPr>
        <w:t>Si celui-ci se présente à son rendez-vous de conduite sans avoir respecté les règles d’hygiène et de sécurité énumérées à l’article 1</w:t>
      </w:r>
      <w:r>
        <w:rPr>
          <w:rFonts w:ascii="Quicksand" w:hAnsi="Quicksand" w:cs="Calibri"/>
          <w:highlight w:val="yellow"/>
        </w:rPr>
        <w:t xml:space="preserve"> et sans la totalité de son équipement obligatoire</w:t>
      </w:r>
      <w:r w:rsidRPr="004A786C">
        <w:rPr>
          <w:rFonts w:ascii="Quicksand" w:hAnsi="Quicksand" w:cs="Calibri"/>
          <w:highlight w:val="yellow"/>
        </w:rPr>
        <w:t>, son cours sera annulé sans préavis et sera facturé</w:t>
      </w:r>
      <w:r>
        <w:rPr>
          <w:rFonts w:ascii="Quicksand" w:hAnsi="Quicksand" w:cs="Calibri"/>
          <w:highlight w:val="yellow"/>
        </w:rPr>
        <w:t>.</w:t>
      </w:r>
    </w:p>
    <w:p w14:paraId="5F10FE21" w14:textId="77777777" w:rsidR="00526D33" w:rsidRPr="004A786C" w:rsidRDefault="00526D33" w:rsidP="00526D33">
      <w:pPr>
        <w:spacing w:after="0"/>
        <w:jc w:val="both"/>
        <w:rPr>
          <w:rFonts w:ascii="Quicksand" w:hAnsi="Quicksand" w:cs="Calibri"/>
        </w:rPr>
      </w:pPr>
    </w:p>
    <w:p w14:paraId="29F220E4" w14:textId="77777777" w:rsidR="00526D33" w:rsidRDefault="00526D33" w:rsidP="00526D33">
      <w:pPr>
        <w:spacing w:after="0"/>
        <w:jc w:val="both"/>
        <w:rPr>
          <w:rFonts w:ascii="Quicksand" w:hAnsi="Quicksand" w:cs="Calibri"/>
          <w:b/>
        </w:rPr>
      </w:pPr>
      <w:r w:rsidRPr="004A786C">
        <w:rPr>
          <w:rFonts w:ascii="Quicksand" w:hAnsi="Quicksand" w:cs="Calibri"/>
          <w:b/>
        </w:rPr>
        <w:t>Article 6 : Utilisation du matériel pédagogique</w:t>
      </w:r>
    </w:p>
    <w:p w14:paraId="48E489B1" w14:textId="77777777" w:rsidR="00526D33" w:rsidRPr="004A786C" w:rsidRDefault="00526D33" w:rsidP="00526D33">
      <w:pPr>
        <w:spacing w:after="0"/>
        <w:jc w:val="both"/>
        <w:rPr>
          <w:rFonts w:ascii="Quicksand" w:hAnsi="Quicksand" w:cs="Calibri"/>
          <w:b/>
        </w:rPr>
      </w:pPr>
    </w:p>
    <w:p w14:paraId="0283345B" w14:textId="77777777" w:rsidR="00526D33" w:rsidRPr="004A786C" w:rsidRDefault="00526D33" w:rsidP="00526D33">
      <w:pPr>
        <w:spacing w:after="0"/>
        <w:jc w:val="both"/>
        <w:rPr>
          <w:rFonts w:ascii="Quicksand" w:hAnsi="Quicksand" w:cs="Calibri"/>
        </w:rPr>
      </w:pPr>
      <w:r w:rsidRPr="004A786C">
        <w:rPr>
          <w:rFonts w:ascii="Quicksand" w:hAnsi="Quicksand" w:cs="Calibri"/>
        </w:rPr>
        <w:t>L’utilisation du matériel pédagogique est exclusivement réservée à l’activité de formation et uniquement sur les lieux de formation.</w:t>
      </w:r>
    </w:p>
    <w:p w14:paraId="7E7C2D7E" w14:textId="77777777" w:rsidR="00526D33" w:rsidRPr="004A786C" w:rsidRDefault="00526D33" w:rsidP="00526D33">
      <w:pPr>
        <w:spacing w:after="0"/>
        <w:jc w:val="both"/>
        <w:rPr>
          <w:rFonts w:ascii="Quicksand" w:hAnsi="Quicksand" w:cs="Calibri"/>
        </w:rPr>
      </w:pPr>
    </w:p>
    <w:p w14:paraId="7CEA41F1" w14:textId="77777777" w:rsidR="00526D33" w:rsidRPr="004A786C" w:rsidRDefault="00526D33" w:rsidP="00526D33">
      <w:pPr>
        <w:spacing w:after="0"/>
        <w:jc w:val="both"/>
        <w:rPr>
          <w:rFonts w:ascii="Quicksand" w:hAnsi="Quicksand" w:cs="Calibri"/>
        </w:rPr>
      </w:pPr>
      <w:r w:rsidRPr="004A786C">
        <w:rPr>
          <w:rFonts w:ascii="Quicksand" w:hAnsi="Quicksand" w:cs="Calibri"/>
        </w:rPr>
        <w:t>L’élève s’engage à conserver en bon état le matériel qui lui est confié et à signaler toute anomalie détectée au personnel de l’établissement.</w:t>
      </w:r>
    </w:p>
    <w:p w14:paraId="41F0C58B" w14:textId="77777777" w:rsidR="00526D33" w:rsidRPr="004A786C" w:rsidRDefault="00526D33" w:rsidP="00526D33">
      <w:pPr>
        <w:spacing w:after="0"/>
        <w:jc w:val="both"/>
        <w:rPr>
          <w:rFonts w:ascii="Quicksand" w:hAnsi="Quicksand" w:cs="Calibri"/>
          <w:b/>
        </w:rPr>
      </w:pPr>
    </w:p>
    <w:p w14:paraId="4CD73D3D" w14:textId="77777777" w:rsidR="00526D33" w:rsidRDefault="00526D33" w:rsidP="00526D33">
      <w:pPr>
        <w:spacing w:after="0"/>
        <w:jc w:val="both"/>
        <w:rPr>
          <w:rFonts w:ascii="Quicksand" w:hAnsi="Quicksand" w:cs="Calibri"/>
          <w:b/>
        </w:rPr>
      </w:pPr>
      <w:r w:rsidRPr="004A786C">
        <w:rPr>
          <w:rFonts w:ascii="Quicksand" w:hAnsi="Quicksand" w:cs="Calibri"/>
          <w:b/>
        </w:rPr>
        <w:t>Article 7 : Assiduité des stagiaires</w:t>
      </w:r>
    </w:p>
    <w:p w14:paraId="78551B88" w14:textId="77777777" w:rsidR="00526D33" w:rsidRPr="004A786C" w:rsidRDefault="00526D33" w:rsidP="00526D33">
      <w:pPr>
        <w:spacing w:after="0"/>
        <w:jc w:val="both"/>
        <w:rPr>
          <w:rFonts w:ascii="Quicksand" w:hAnsi="Quicksand" w:cs="Calibri"/>
          <w:b/>
        </w:rPr>
      </w:pPr>
    </w:p>
    <w:p w14:paraId="740E3075" w14:textId="77777777" w:rsidR="00526D33" w:rsidRPr="004A786C" w:rsidRDefault="00526D33" w:rsidP="00526D33">
      <w:pPr>
        <w:spacing w:after="0"/>
        <w:jc w:val="both"/>
        <w:rPr>
          <w:rFonts w:ascii="Quicksand" w:hAnsi="Quicksand" w:cs="Calibri"/>
        </w:rPr>
      </w:pPr>
      <w:r w:rsidRPr="004A786C">
        <w:rPr>
          <w:rFonts w:ascii="Quicksand" w:hAnsi="Quicksand" w:cs="Calibri"/>
        </w:rPr>
        <w:t>L’élève stagiaire s’engage au respect des horaires de formation fixés par l’école de conduite.</w:t>
      </w:r>
    </w:p>
    <w:p w14:paraId="5F65E2AD" w14:textId="77777777" w:rsidR="00526D33" w:rsidRPr="004A786C" w:rsidRDefault="00526D33" w:rsidP="00526D33">
      <w:pPr>
        <w:spacing w:after="0"/>
        <w:jc w:val="both"/>
        <w:rPr>
          <w:rFonts w:ascii="Quicksand" w:hAnsi="Quicksand" w:cs="Calibri"/>
        </w:rPr>
      </w:pPr>
    </w:p>
    <w:p w14:paraId="62B5EF85" w14:textId="77777777" w:rsidR="00526D33" w:rsidRPr="004A786C" w:rsidRDefault="00526D33" w:rsidP="00526D33">
      <w:pPr>
        <w:spacing w:after="0"/>
        <w:jc w:val="both"/>
        <w:rPr>
          <w:rFonts w:ascii="Quicksand" w:hAnsi="Quicksand" w:cs="Calibri"/>
        </w:rPr>
      </w:pPr>
      <w:r w:rsidRPr="004A786C">
        <w:rPr>
          <w:rFonts w:ascii="Quicksand" w:hAnsi="Quicksand" w:cs="Calibri"/>
        </w:rPr>
        <w:t>En cas d’absences ou de retards, les modalités précisées à l’article 4 du présent règlement s’appliquent.</w:t>
      </w:r>
    </w:p>
    <w:p w14:paraId="78B2B800" w14:textId="77777777" w:rsidR="00526D33" w:rsidRPr="004A786C" w:rsidRDefault="00526D33" w:rsidP="00526D33">
      <w:pPr>
        <w:spacing w:after="0"/>
        <w:jc w:val="both"/>
        <w:rPr>
          <w:rFonts w:ascii="Quicksand" w:hAnsi="Quicksand" w:cs="Calibri"/>
        </w:rPr>
      </w:pPr>
      <w:r w:rsidRPr="004A786C">
        <w:rPr>
          <w:rFonts w:ascii="Quicksand" w:hAnsi="Quicksand" w:cs="Calibri"/>
        </w:rPr>
        <w:t xml:space="preserve">Au cas échéant l’établissement se réserve la possibilité de rendre compte de l’assiduité de l’élève stagiaire aux tiers tels que définis dans le contrat de formation.  </w:t>
      </w:r>
    </w:p>
    <w:p w14:paraId="7B49CD69" w14:textId="77777777" w:rsidR="00526D33" w:rsidRDefault="00526D33" w:rsidP="00526D33">
      <w:pPr>
        <w:spacing w:after="0"/>
        <w:jc w:val="both"/>
        <w:rPr>
          <w:rFonts w:ascii="Quicksand" w:hAnsi="Quicksand" w:cs="Calibri"/>
          <w:b/>
        </w:rPr>
      </w:pPr>
    </w:p>
    <w:p w14:paraId="595A2742" w14:textId="77777777" w:rsidR="00526D33" w:rsidRDefault="00526D33" w:rsidP="00526D33">
      <w:pPr>
        <w:spacing w:after="0"/>
        <w:jc w:val="both"/>
        <w:rPr>
          <w:rFonts w:ascii="Quicksand" w:hAnsi="Quicksand" w:cs="Calibri"/>
          <w:b/>
        </w:rPr>
      </w:pPr>
      <w:r w:rsidRPr="004A786C">
        <w:rPr>
          <w:rFonts w:ascii="Quicksand" w:hAnsi="Quicksand" w:cs="Calibri"/>
          <w:b/>
        </w:rPr>
        <w:t>Article 8 : Comportement des stagiaires</w:t>
      </w:r>
    </w:p>
    <w:p w14:paraId="72A10164" w14:textId="77777777" w:rsidR="00526D33" w:rsidRPr="004A786C" w:rsidRDefault="00526D33" w:rsidP="00526D33">
      <w:pPr>
        <w:spacing w:after="0"/>
        <w:jc w:val="both"/>
        <w:rPr>
          <w:rFonts w:ascii="Quicksand" w:hAnsi="Quicksand" w:cs="Calibri"/>
          <w:b/>
        </w:rPr>
      </w:pPr>
    </w:p>
    <w:p w14:paraId="25BF412E" w14:textId="77777777" w:rsidR="00526D33" w:rsidRPr="004A786C" w:rsidRDefault="00526D33" w:rsidP="00526D33">
      <w:pPr>
        <w:spacing w:after="0"/>
        <w:jc w:val="both"/>
        <w:rPr>
          <w:rFonts w:ascii="Quicksand" w:hAnsi="Quicksand" w:cs="Calibri"/>
        </w:rPr>
      </w:pPr>
      <w:r w:rsidRPr="004A786C">
        <w:rPr>
          <w:rFonts w:ascii="Quicksand" w:hAnsi="Quicksand" w:cs="Calibri"/>
        </w:rPr>
        <w:t>Tout comportement visant au non-respect des règles élémentaires de savoir-vivre, de savoir-être en collectivité et au bon déroulement des formations est proscrit sur les lieux de formation, à bord des véhicules destinés à l’enseignement en leçon de conduite et lors des examens pratiques.</w:t>
      </w:r>
    </w:p>
    <w:p w14:paraId="35345243" w14:textId="77777777" w:rsidR="00526D33" w:rsidRDefault="00526D33" w:rsidP="00526D33">
      <w:pPr>
        <w:spacing w:after="0"/>
        <w:jc w:val="both"/>
        <w:rPr>
          <w:rFonts w:ascii="Quicksand" w:hAnsi="Quicksand" w:cs="Calibri"/>
        </w:rPr>
      </w:pPr>
    </w:p>
    <w:p w14:paraId="334491EF" w14:textId="77777777" w:rsidR="00526D33" w:rsidRPr="004A786C" w:rsidRDefault="00526D33" w:rsidP="00526D33">
      <w:pPr>
        <w:spacing w:after="0"/>
        <w:jc w:val="both"/>
        <w:rPr>
          <w:rFonts w:ascii="Quicksand" w:hAnsi="Quicksand" w:cs="Calibri"/>
        </w:rPr>
      </w:pPr>
      <w:r w:rsidRPr="004A786C">
        <w:rPr>
          <w:rFonts w:ascii="Quicksand" w:hAnsi="Quicksand" w:cs="Calibri"/>
        </w:rPr>
        <w:t>Sont particulièrement visés les comportements à caractère agressif, violent, homophobe, sexiste, raciste.</w:t>
      </w:r>
    </w:p>
    <w:p w14:paraId="689F3D23" w14:textId="77777777" w:rsidR="00526D33" w:rsidRPr="004A786C" w:rsidRDefault="00526D33" w:rsidP="00526D33">
      <w:pPr>
        <w:spacing w:after="0"/>
        <w:jc w:val="both"/>
        <w:rPr>
          <w:rFonts w:ascii="Quicksand" w:hAnsi="Quicksand" w:cs="Calibri"/>
        </w:rPr>
      </w:pPr>
      <w:r w:rsidRPr="004A786C">
        <w:rPr>
          <w:rFonts w:ascii="Quicksand" w:hAnsi="Quicksand" w:cs="Calibri"/>
        </w:rPr>
        <w:t>Ces règles élémentaires sont également applicables au personnel enseignant ou administratif, aux autres élèves ou toute personne présente sur les lieux de formation, à bord des véhicules destinés à l’enseignement en leçon de conduite et lors des examens pratiques.</w:t>
      </w:r>
    </w:p>
    <w:p w14:paraId="3FF95436" w14:textId="77777777" w:rsidR="00526D33" w:rsidRPr="004A786C" w:rsidRDefault="00526D33" w:rsidP="00526D33">
      <w:pPr>
        <w:spacing w:after="0"/>
        <w:jc w:val="both"/>
        <w:rPr>
          <w:rFonts w:ascii="Quicksand" w:hAnsi="Quicksand" w:cs="Calibri"/>
        </w:rPr>
      </w:pPr>
      <w:r w:rsidRPr="004A786C">
        <w:rPr>
          <w:rFonts w:ascii="Quicksand" w:hAnsi="Quicksand" w:cs="Calibri"/>
        </w:rPr>
        <w:t>Toute tentative de propagande autant religieuse que politique ou syndicale est proscrite sur les lieux de formation, ou à bord des véhicules destinés à l’enseignement en leçon de conduite.</w:t>
      </w:r>
    </w:p>
    <w:p w14:paraId="5B20760E" w14:textId="77777777" w:rsidR="00526D33" w:rsidRDefault="00526D33" w:rsidP="00526D33">
      <w:pPr>
        <w:spacing w:after="0"/>
        <w:jc w:val="both"/>
        <w:rPr>
          <w:rFonts w:ascii="Quicksand" w:hAnsi="Quicksand" w:cs="Calibri"/>
        </w:rPr>
      </w:pPr>
    </w:p>
    <w:p w14:paraId="075DDA25" w14:textId="77777777" w:rsidR="00526D33" w:rsidRPr="004A786C" w:rsidRDefault="00526D33" w:rsidP="00526D33">
      <w:pPr>
        <w:spacing w:after="0"/>
        <w:jc w:val="both"/>
        <w:rPr>
          <w:rFonts w:ascii="Quicksand" w:hAnsi="Quicksand" w:cs="Calibri"/>
        </w:rPr>
      </w:pPr>
    </w:p>
    <w:p w14:paraId="368675DD" w14:textId="77777777" w:rsidR="00526D33" w:rsidRDefault="00526D33" w:rsidP="00526D33">
      <w:pPr>
        <w:spacing w:after="0"/>
        <w:jc w:val="both"/>
        <w:rPr>
          <w:rFonts w:ascii="Quicksand" w:hAnsi="Quicksand" w:cs="Calibri"/>
          <w:b/>
        </w:rPr>
      </w:pPr>
    </w:p>
    <w:p w14:paraId="5F647081" w14:textId="77777777" w:rsidR="00526D33" w:rsidRDefault="00526D33" w:rsidP="00526D33">
      <w:pPr>
        <w:spacing w:after="0"/>
        <w:jc w:val="both"/>
        <w:rPr>
          <w:rFonts w:ascii="Quicksand" w:hAnsi="Quicksand" w:cs="Calibri"/>
          <w:b/>
        </w:rPr>
      </w:pPr>
    </w:p>
    <w:p w14:paraId="2B3D012C" w14:textId="77777777" w:rsidR="00526D33" w:rsidRDefault="00526D33" w:rsidP="00526D33">
      <w:pPr>
        <w:spacing w:after="0"/>
        <w:jc w:val="both"/>
        <w:rPr>
          <w:rFonts w:ascii="Quicksand" w:hAnsi="Quicksand" w:cs="Calibri"/>
          <w:b/>
        </w:rPr>
      </w:pPr>
      <w:r w:rsidRPr="004A786C">
        <w:rPr>
          <w:rFonts w:ascii="Quicksand" w:hAnsi="Quicksand" w:cs="Calibri"/>
          <w:b/>
        </w:rPr>
        <w:t>Article 9 : Sanctions disciplinaires</w:t>
      </w:r>
    </w:p>
    <w:p w14:paraId="5E62B592" w14:textId="77777777" w:rsidR="00526D33" w:rsidRPr="004A786C" w:rsidRDefault="00526D33" w:rsidP="00526D33">
      <w:pPr>
        <w:spacing w:after="0"/>
        <w:jc w:val="both"/>
        <w:rPr>
          <w:rFonts w:ascii="Quicksand" w:hAnsi="Quicksand" w:cs="Calibri"/>
          <w:b/>
        </w:rPr>
      </w:pPr>
    </w:p>
    <w:p w14:paraId="0BDC91E9" w14:textId="77777777" w:rsidR="00526D33" w:rsidRPr="004A786C" w:rsidRDefault="00526D33" w:rsidP="00526D33">
      <w:pPr>
        <w:spacing w:after="0"/>
        <w:jc w:val="both"/>
        <w:rPr>
          <w:rFonts w:ascii="Quicksand" w:hAnsi="Quicksand" w:cs="Calibri"/>
        </w:rPr>
      </w:pPr>
      <w:r w:rsidRPr="00A5596E">
        <w:rPr>
          <w:rFonts w:ascii="Quicksand" w:hAnsi="Quicksand" w:cs="Calibri"/>
          <w:u w:val="single"/>
        </w:rPr>
        <w:t>Les sanctions applicables sont</w:t>
      </w:r>
      <w:r w:rsidRPr="004A786C">
        <w:rPr>
          <w:rFonts w:ascii="Quicksand" w:hAnsi="Quicksand" w:cs="Calibri"/>
        </w:rPr>
        <w:t xml:space="preserve"> : l’avertissement oral qui précise les motifs de plainte et avertit des suites possibles en cas de maintien du comportement ; l’avertissement écrit qui précise les motifs de plainte faisant suite à l’avertissement oral et rappelle  les suites possibles en cas de maintien du comportement ; la suspension provisoire faisant à suite l’avertissement écrit qui précise la durée de la suspension, les conditions de retour en formation et les suites possibles en cas de maintien du comportement;  l’exclusion définitive faisant suite à la suspension. </w:t>
      </w:r>
    </w:p>
    <w:p w14:paraId="27D65264" w14:textId="77777777" w:rsidR="00526D33" w:rsidRPr="004A786C" w:rsidRDefault="00526D33" w:rsidP="00526D33">
      <w:pPr>
        <w:spacing w:after="0"/>
        <w:jc w:val="both"/>
        <w:rPr>
          <w:rFonts w:ascii="Quicksand" w:hAnsi="Quicksand" w:cs="Calibri"/>
        </w:rPr>
      </w:pPr>
    </w:p>
    <w:p w14:paraId="64238963" w14:textId="77777777" w:rsidR="00526D33" w:rsidRPr="004A786C" w:rsidRDefault="00526D33" w:rsidP="00526D33">
      <w:pPr>
        <w:spacing w:after="0"/>
        <w:jc w:val="both"/>
        <w:rPr>
          <w:rFonts w:ascii="Quicksand" w:hAnsi="Quicksand" w:cs="Calibri"/>
        </w:rPr>
      </w:pPr>
      <w:r w:rsidRPr="004A786C">
        <w:rPr>
          <w:rFonts w:ascii="Quicksand" w:hAnsi="Quicksand" w:cs="Calibri"/>
        </w:rPr>
        <w:t>Le cas échéant l’établissement se réserve la possibilité de rendre compte des sanctions disciplinaires prise à l’encontre de l’élève stagiaire aux tiers tels que définis dans le contrat de formation.</w:t>
      </w:r>
    </w:p>
    <w:p w14:paraId="425A8A9C" w14:textId="77777777" w:rsidR="00526D33" w:rsidRPr="004A786C" w:rsidRDefault="00526D33" w:rsidP="00526D33">
      <w:pPr>
        <w:spacing w:after="0"/>
        <w:jc w:val="both"/>
        <w:rPr>
          <w:rFonts w:ascii="Quicksand" w:hAnsi="Quicksand" w:cs="Calibri"/>
        </w:rPr>
      </w:pPr>
    </w:p>
    <w:p w14:paraId="26844EE0" w14:textId="77777777" w:rsidR="00526D33" w:rsidRPr="004A786C" w:rsidRDefault="00526D33" w:rsidP="00526D33">
      <w:pPr>
        <w:spacing w:after="0"/>
        <w:jc w:val="both"/>
        <w:rPr>
          <w:rFonts w:ascii="Quicksand" w:hAnsi="Quicksand" w:cs="Calibri"/>
          <w:b/>
        </w:rPr>
      </w:pPr>
      <w:r w:rsidRPr="004A786C">
        <w:rPr>
          <w:rFonts w:ascii="Quicksand" w:hAnsi="Quicksand" w:cs="Calibri"/>
        </w:rPr>
        <w:t xml:space="preserve">En cas de contestation des mesures prises par l’établissement, l’élève peut saisir le médiateur de la consommation du CNPA dont relève l’établissement (mediateur@mediateur-cnpa.fr). </w:t>
      </w:r>
    </w:p>
    <w:p w14:paraId="3CD2B6CD" w14:textId="77777777" w:rsidR="00526D33" w:rsidRPr="004A786C" w:rsidRDefault="00526D33" w:rsidP="00526D33">
      <w:pPr>
        <w:spacing w:after="0"/>
        <w:jc w:val="both"/>
        <w:rPr>
          <w:rFonts w:ascii="Quicksand" w:hAnsi="Quicksand" w:cs="Calibri"/>
        </w:rPr>
      </w:pPr>
    </w:p>
    <w:p w14:paraId="7ABB9EA0" w14:textId="77777777" w:rsidR="00526D33" w:rsidRPr="004A786C" w:rsidRDefault="00526D33" w:rsidP="00526D33">
      <w:pPr>
        <w:spacing w:after="0"/>
        <w:jc w:val="both"/>
        <w:rPr>
          <w:rFonts w:ascii="Quicksand" w:hAnsi="Quicksand" w:cs="Calibri"/>
        </w:rPr>
      </w:pPr>
      <w:r w:rsidRPr="004A786C">
        <w:rPr>
          <w:rFonts w:ascii="Quicksand" w:hAnsi="Quicksand" w:cs="Calibri"/>
        </w:rPr>
        <w:t xml:space="preserve">Fait le </w:t>
      </w:r>
      <w:r>
        <w:rPr>
          <w:rFonts w:ascii="Quicksand" w:hAnsi="Quicksand" w:cs="Calibri"/>
        </w:rPr>
        <w:t>10/05/2020</w:t>
      </w:r>
      <w:r w:rsidRPr="004A786C">
        <w:rPr>
          <w:rFonts w:ascii="Quicksand" w:hAnsi="Quicksand" w:cs="Calibri"/>
        </w:rPr>
        <w:t xml:space="preserve"> à Saint-Denis                     </w:t>
      </w:r>
      <w:r w:rsidRPr="004A786C">
        <w:rPr>
          <w:rFonts w:ascii="Quicksand" w:hAnsi="Quicksand" w:cs="Calibri"/>
        </w:rPr>
        <w:tab/>
      </w:r>
      <w:r w:rsidRPr="004A786C">
        <w:rPr>
          <w:rFonts w:ascii="Quicksand" w:hAnsi="Quicksand" w:cs="Calibri"/>
        </w:rPr>
        <w:tab/>
      </w:r>
      <w:r w:rsidRPr="004A786C">
        <w:rPr>
          <w:rFonts w:ascii="Quicksand" w:hAnsi="Quicksand" w:cs="Calibri"/>
        </w:rPr>
        <w:tab/>
      </w:r>
      <w:r w:rsidRPr="004A786C">
        <w:rPr>
          <w:rFonts w:ascii="Quicksand" w:hAnsi="Quicksand" w:cs="Calibri"/>
        </w:rPr>
        <w:tab/>
      </w:r>
      <w:r w:rsidRPr="004A786C">
        <w:rPr>
          <w:rFonts w:ascii="Quicksand" w:hAnsi="Quicksand" w:cs="Calibri"/>
        </w:rPr>
        <w:tab/>
      </w:r>
    </w:p>
    <w:p w14:paraId="0AC15D42" w14:textId="77777777" w:rsidR="00526D33" w:rsidRPr="004A786C" w:rsidRDefault="00526D33" w:rsidP="00526D33">
      <w:pPr>
        <w:spacing w:after="0"/>
        <w:jc w:val="both"/>
        <w:rPr>
          <w:rFonts w:ascii="Quicksand" w:hAnsi="Quicksand" w:cs="Calibri"/>
        </w:rPr>
      </w:pPr>
    </w:p>
    <w:p w14:paraId="37236DA4" w14:textId="4150A0C4" w:rsidR="00526D33" w:rsidRPr="004A786C" w:rsidRDefault="00526D33" w:rsidP="00526D33">
      <w:pPr>
        <w:spacing w:after="0"/>
        <w:jc w:val="both"/>
        <w:rPr>
          <w:rFonts w:ascii="Quicksand" w:hAnsi="Quicksand" w:cs="Calibri"/>
        </w:rPr>
      </w:pPr>
      <w:bookmarkStart w:id="2" w:name="_GoBack"/>
      <w:bookmarkEnd w:id="2"/>
    </w:p>
    <w:p w14:paraId="6531FD0D" w14:textId="77777777" w:rsidR="00526D33" w:rsidRPr="004A786C" w:rsidRDefault="00526D33" w:rsidP="00526D33">
      <w:pPr>
        <w:spacing w:after="0"/>
        <w:jc w:val="both"/>
        <w:rPr>
          <w:rFonts w:ascii="Quicksand" w:hAnsi="Quicksand" w:cs="Calibri"/>
        </w:rPr>
      </w:pPr>
      <w:r w:rsidRPr="004A786C">
        <w:rPr>
          <w:rFonts w:ascii="Quicksand" w:hAnsi="Quicksand" w:cs="Calibri"/>
        </w:rPr>
        <w:t>Responsable d’agence</w:t>
      </w:r>
    </w:p>
    <w:p w14:paraId="49C5B8B5" w14:textId="77777777" w:rsidR="00526D33" w:rsidRPr="004A786C" w:rsidRDefault="00526D33" w:rsidP="00526D33">
      <w:pPr>
        <w:spacing w:after="0"/>
        <w:rPr>
          <w:rFonts w:ascii="Quicksand" w:hAnsi="Quicksand" w:cstheme="minorHAnsi"/>
        </w:rPr>
      </w:pPr>
    </w:p>
    <w:p w14:paraId="055A552E" w14:textId="77777777" w:rsidR="00FD0528" w:rsidRDefault="00FD0528" w:rsidP="004D1DC4">
      <w:pPr>
        <w:tabs>
          <w:tab w:val="left" w:pos="5387"/>
        </w:tabs>
        <w:spacing w:after="0"/>
        <w:rPr>
          <w:rFonts w:asciiTheme="minorHAnsi" w:hAnsiTheme="minorHAnsi" w:cstheme="minorHAnsi"/>
        </w:rPr>
      </w:pPr>
    </w:p>
    <w:sectPr w:rsidR="00FD0528" w:rsidSect="006A1B55">
      <w:headerReference w:type="even" r:id="rId8"/>
      <w:headerReference w:type="default" r:id="rId9"/>
      <w:footerReference w:type="even" r:id="rId10"/>
      <w:footerReference w:type="default" r:id="rId11"/>
      <w:headerReference w:type="first" r:id="rId12"/>
      <w:footerReference w:type="first" r:id="rId13"/>
      <w:pgSz w:w="11906" w:h="16838"/>
      <w:pgMar w:top="1985" w:right="1080" w:bottom="766" w:left="1080" w:header="709" w:footer="2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A5556" w14:textId="77777777" w:rsidR="004E0FED" w:rsidRDefault="004E0FED">
      <w:pPr>
        <w:spacing w:after="0" w:line="240" w:lineRule="auto"/>
      </w:pPr>
      <w:r>
        <w:separator/>
      </w:r>
    </w:p>
  </w:endnote>
  <w:endnote w:type="continuationSeparator" w:id="0">
    <w:p w14:paraId="055A5557" w14:textId="77777777" w:rsidR="004E0FED" w:rsidRDefault="004E0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Quicksand">
    <w:panose1 w:val="00000500000000000000"/>
    <w:charset w:val="00"/>
    <w:family w:val="auto"/>
    <w:pitch w:val="variable"/>
    <w:sig w:usb0="2000000F"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ontserrat ExtraBold">
    <w:panose1 w:val="00000900000000000000"/>
    <w:charset w:val="00"/>
    <w:family w:val="auto"/>
    <w:pitch w:val="variable"/>
    <w:sig w:usb0="2000020F" w:usb1="00000003" w:usb2="00000000" w:usb3="00000000" w:csb0="00000197" w:csb1="00000000"/>
  </w:font>
  <w:font w:name="Quicksand Medium">
    <w:panose1 w:val="00000600000000000000"/>
    <w:charset w:val="00"/>
    <w:family w:val="auto"/>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C40CF" w14:textId="77777777" w:rsidR="003947B4" w:rsidRDefault="003947B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A555C" w14:textId="77777777" w:rsidR="006A1B55" w:rsidRDefault="00526D33" w:rsidP="006A1B55">
    <w:pPr>
      <w:pStyle w:val="En-tte"/>
      <w:rPr>
        <w:rFonts w:ascii="Montserrat ExtraBold" w:hAnsi="Montserrat ExtraBold"/>
        <w:sz w:val="18"/>
        <w:szCs w:val="18"/>
      </w:rPr>
    </w:pPr>
    <w:r>
      <w:rPr>
        <w:rFonts w:ascii="Montserrat ExtraBold" w:hAnsi="Montserrat ExtraBold"/>
        <w:sz w:val="18"/>
        <w:szCs w:val="18"/>
      </w:rPr>
      <w:pict w14:anchorId="055A5563">
        <v:rect id="_x0000_i1025" style="width:0;height:1.5pt" o:hralign="center" o:hrstd="t" o:hr="t" fillcolor="#a0a0a0" stroked="f"/>
      </w:pict>
    </w:r>
  </w:p>
  <w:p w14:paraId="055A555D" w14:textId="319C3A49" w:rsidR="006A1B55" w:rsidRDefault="006A1B55" w:rsidP="006A1B55">
    <w:pPr>
      <w:pStyle w:val="En-tte"/>
      <w:jc w:val="center"/>
      <w:rPr>
        <w:rFonts w:ascii="Quicksand Medium" w:hAnsi="Quicksand Medium"/>
        <w:sz w:val="16"/>
        <w:szCs w:val="16"/>
      </w:rPr>
    </w:pPr>
    <w:r w:rsidRPr="00C57940">
      <w:rPr>
        <w:rFonts w:ascii="Montserrat ExtraBold" w:hAnsi="Montserrat ExtraBold"/>
        <w:sz w:val="18"/>
        <w:szCs w:val="18"/>
      </w:rPr>
      <w:t xml:space="preserve">AUTO MOTO ECOLE INRI’S </w:t>
    </w:r>
    <w:r w:rsidR="009E14CC">
      <w:rPr>
        <w:rFonts w:ascii="Montserrat ExtraBold" w:hAnsi="Montserrat ExtraBold"/>
        <w:sz w:val="18"/>
        <w:szCs w:val="18"/>
      </w:rPr>
      <w:t>AUBERVILLIERS</w:t>
    </w:r>
    <w:r>
      <w:rPr>
        <w:rFonts w:ascii="Montserrat ExtraBold" w:hAnsi="Montserrat ExtraBold"/>
        <w:sz w:val="18"/>
        <w:szCs w:val="18"/>
      </w:rPr>
      <w:t xml:space="preserve"> </w:t>
    </w:r>
    <w:r w:rsidR="009E14CC">
      <w:rPr>
        <w:rFonts w:ascii="Montserrat ExtraBold" w:hAnsi="Montserrat ExtraBold"/>
        <w:sz w:val="18"/>
        <w:szCs w:val="18"/>
      </w:rPr>
      <w:t>–</w:t>
    </w:r>
    <w:r>
      <w:rPr>
        <w:rFonts w:ascii="Montserrat ExtraBold" w:hAnsi="Montserrat ExtraBold"/>
        <w:sz w:val="18"/>
        <w:szCs w:val="18"/>
      </w:rPr>
      <w:t xml:space="preserve"> </w:t>
    </w:r>
    <w:r w:rsidR="009E14CC">
      <w:rPr>
        <w:rFonts w:ascii="Quicksand Medium" w:hAnsi="Quicksand Medium"/>
        <w:sz w:val="16"/>
        <w:szCs w:val="16"/>
      </w:rPr>
      <w:t>SAS P &amp; P SUCCES DRIVE</w:t>
    </w:r>
    <w:r>
      <w:rPr>
        <w:rFonts w:ascii="Quicksand Medium" w:hAnsi="Quicksand Medium"/>
        <w:sz w:val="16"/>
        <w:szCs w:val="16"/>
      </w:rPr>
      <w:t xml:space="preserve"> au capital de </w:t>
    </w:r>
    <w:r w:rsidR="009E14CC">
      <w:rPr>
        <w:rFonts w:ascii="Quicksand Medium" w:hAnsi="Quicksand Medium"/>
        <w:sz w:val="16"/>
        <w:szCs w:val="16"/>
      </w:rPr>
      <w:t xml:space="preserve">10 </w:t>
    </w:r>
    <w:r>
      <w:rPr>
        <w:rFonts w:ascii="Quicksand Medium" w:hAnsi="Quicksand Medium"/>
        <w:sz w:val="16"/>
        <w:szCs w:val="16"/>
      </w:rPr>
      <w:t>000,00 €</w:t>
    </w:r>
  </w:p>
  <w:p w14:paraId="055A555E" w14:textId="1EBF05E0" w:rsidR="006A1B55" w:rsidRPr="00C57940" w:rsidRDefault="006A1B55" w:rsidP="006A1B55">
    <w:pPr>
      <w:pStyle w:val="En-tte"/>
      <w:jc w:val="center"/>
      <w:rPr>
        <w:rFonts w:ascii="Quicksand Medium" w:hAnsi="Quicksand Medium" w:cs="Calibri"/>
        <w:sz w:val="16"/>
        <w:szCs w:val="16"/>
      </w:rPr>
    </w:pPr>
    <w:r w:rsidRPr="00C57940">
      <w:rPr>
        <w:rFonts w:ascii="Quicksand Medium" w:hAnsi="Quicksand Medium"/>
        <w:sz w:val="16"/>
        <w:szCs w:val="16"/>
      </w:rPr>
      <w:t xml:space="preserve">SIRET n° </w:t>
    </w:r>
    <w:r w:rsidR="009E14CC">
      <w:rPr>
        <w:rFonts w:ascii="Quicksand Medium" w:hAnsi="Quicksand Medium"/>
        <w:sz w:val="16"/>
        <w:szCs w:val="16"/>
      </w:rPr>
      <w:t>848 997 185 00014</w:t>
    </w:r>
    <w:r>
      <w:rPr>
        <w:rFonts w:ascii="Quicksand Medium" w:hAnsi="Quicksand Medium"/>
        <w:sz w:val="16"/>
        <w:szCs w:val="16"/>
      </w:rPr>
      <w:t xml:space="preserve"> - </w:t>
    </w:r>
    <w:r w:rsidRPr="00C57940">
      <w:rPr>
        <w:rFonts w:ascii="Quicksand Medium" w:hAnsi="Quicksand Medium" w:cs="Calibri"/>
        <w:sz w:val="16"/>
        <w:szCs w:val="16"/>
      </w:rPr>
      <w:t xml:space="preserve">Agrément Préfectoral n° </w:t>
    </w:r>
    <w:r w:rsidR="009E14CC">
      <w:rPr>
        <w:rFonts w:ascii="Quicksand Medium" w:hAnsi="Quicksand Medium" w:cs="Calibri"/>
        <w:sz w:val="16"/>
        <w:szCs w:val="16"/>
      </w:rPr>
      <w:t>E19 093 00 240</w:t>
    </w:r>
  </w:p>
  <w:p w14:paraId="055A555F" w14:textId="3A16E281" w:rsidR="006A1B55" w:rsidRPr="00C57940" w:rsidRDefault="006A1B55" w:rsidP="006A1B55">
    <w:pPr>
      <w:pStyle w:val="En-tte"/>
      <w:jc w:val="center"/>
      <w:rPr>
        <w:rFonts w:ascii="Quicksand Medium" w:hAnsi="Quicksand Medium" w:cs="Calibri"/>
        <w:sz w:val="16"/>
        <w:szCs w:val="16"/>
      </w:rPr>
    </w:pPr>
    <w:r w:rsidRPr="00C57940">
      <w:rPr>
        <w:rFonts w:ascii="Quicksand Medium" w:hAnsi="Quicksand Medium" w:cs="Calibri"/>
        <w:sz w:val="16"/>
        <w:szCs w:val="16"/>
      </w:rPr>
      <w:t>Déclaration d’activité Organisme de formation</w:t>
    </w:r>
    <w:r>
      <w:rPr>
        <w:rFonts w:ascii="Quicksand Medium" w:hAnsi="Quicksand Medium" w:cs="Calibri"/>
        <w:sz w:val="16"/>
        <w:szCs w:val="16"/>
      </w:rPr>
      <w:t xml:space="preserve"> e</w:t>
    </w:r>
    <w:r w:rsidRPr="00C57940">
      <w:rPr>
        <w:rFonts w:ascii="Quicksand Medium" w:hAnsi="Quicksand Medium" w:cs="Calibri"/>
        <w:sz w:val="16"/>
        <w:szCs w:val="16"/>
      </w:rPr>
      <w:t xml:space="preserve">nregistrée sous le n° </w:t>
    </w:r>
    <w:r w:rsidR="009E14CC">
      <w:rPr>
        <w:rFonts w:ascii="Quicksand Medium" w:hAnsi="Quicksand Medium" w:cs="Calibri"/>
        <w:sz w:val="16"/>
        <w:szCs w:val="16"/>
      </w:rPr>
      <w:t>11930817793</w:t>
    </w:r>
    <w:r w:rsidRPr="00C57940">
      <w:rPr>
        <w:rFonts w:ascii="Quicksand Medium" w:hAnsi="Quicksand Medium" w:cs="Calibri"/>
        <w:sz w:val="16"/>
        <w:szCs w:val="16"/>
      </w:rPr>
      <w:t xml:space="preserve"> auprès du préfet de Région IDF</w:t>
    </w:r>
  </w:p>
  <w:p w14:paraId="055A5560" w14:textId="77777777" w:rsidR="007C0745" w:rsidRPr="006A1B55" w:rsidRDefault="007C0745" w:rsidP="006A1B5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9730A" w14:textId="77777777" w:rsidR="003947B4" w:rsidRDefault="003947B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A5554" w14:textId="77777777" w:rsidR="004E0FED" w:rsidRDefault="004E0FED">
      <w:pPr>
        <w:spacing w:after="0" w:line="240" w:lineRule="auto"/>
      </w:pPr>
      <w:r>
        <w:rPr>
          <w:color w:val="000000"/>
        </w:rPr>
        <w:separator/>
      </w:r>
    </w:p>
  </w:footnote>
  <w:footnote w:type="continuationSeparator" w:id="0">
    <w:p w14:paraId="055A5555" w14:textId="77777777" w:rsidR="004E0FED" w:rsidRDefault="004E0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62E43" w14:textId="77777777" w:rsidR="003947B4" w:rsidRDefault="003947B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A5558" w14:textId="704DA0E2" w:rsidR="007C0745" w:rsidRDefault="009E14CC" w:rsidP="007C0745">
    <w:pPr>
      <w:pStyle w:val="En-tte"/>
      <w:tabs>
        <w:tab w:val="left" w:pos="3969"/>
      </w:tabs>
      <w:rPr>
        <w:rFonts w:ascii="Montserrat ExtraBold" w:hAnsi="Montserrat ExtraBold"/>
        <w:b/>
      </w:rPr>
    </w:pPr>
    <w:r>
      <w:rPr>
        <w:rFonts w:ascii="Montserrat ExtraBold" w:hAnsi="Montserrat ExtraBold"/>
        <w:b/>
        <w:noProof/>
      </w:rPr>
      <w:drawing>
        <wp:anchor distT="0" distB="0" distL="114300" distR="114300" simplePos="0" relativeHeight="251658240" behindDoc="1" locked="0" layoutInCell="1" allowOverlap="1" wp14:anchorId="6D21F097" wp14:editId="2579A22B">
          <wp:simplePos x="0" y="0"/>
          <wp:positionH relativeFrom="column">
            <wp:posOffset>123825</wp:posOffset>
          </wp:positionH>
          <wp:positionV relativeFrom="paragraph">
            <wp:posOffset>-488315</wp:posOffset>
          </wp:positionV>
          <wp:extent cx="1666875" cy="1667510"/>
          <wp:effectExtent l="0" t="0" r="9525" b="0"/>
          <wp:wrapThrough wrapText="bothSides">
            <wp:wrapPolygon edited="0">
              <wp:start x="4197" y="5922"/>
              <wp:lineTo x="247" y="10364"/>
              <wp:lineTo x="247" y="10611"/>
              <wp:lineTo x="4197" y="15546"/>
              <wp:lineTo x="5925" y="15546"/>
              <wp:lineTo x="6912" y="14312"/>
              <wp:lineTo x="21230" y="12832"/>
              <wp:lineTo x="21477" y="12585"/>
              <wp:lineTo x="21477" y="9130"/>
              <wp:lineTo x="6171" y="5922"/>
              <wp:lineTo x="4197" y="5922"/>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inris_hor_so@2x.png"/>
                  <pic:cNvPicPr/>
                </pic:nvPicPr>
                <pic:blipFill>
                  <a:blip r:embed="rId1">
                    <a:extLst>
                      <a:ext uri="{28A0092B-C50C-407E-A947-70E740481C1C}">
                        <a14:useLocalDpi xmlns:a14="http://schemas.microsoft.com/office/drawing/2010/main" val="0"/>
                      </a:ext>
                    </a:extLst>
                  </a:blip>
                  <a:stretch>
                    <a:fillRect/>
                  </a:stretch>
                </pic:blipFill>
                <pic:spPr>
                  <a:xfrm>
                    <a:off x="0" y="0"/>
                    <a:ext cx="1666875" cy="1667510"/>
                  </a:xfrm>
                  <a:prstGeom prst="rect">
                    <a:avLst/>
                  </a:prstGeom>
                </pic:spPr>
              </pic:pic>
            </a:graphicData>
          </a:graphic>
        </wp:anchor>
      </w:drawing>
    </w:r>
    <w:r w:rsidR="007C0745">
      <w:rPr>
        <w:rFonts w:ascii="Montserrat ExtraBold" w:hAnsi="Montserrat ExtraBold"/>
        <w:b/>
      </w:rPr>
      <w:t xml:space="preserve">                   </w:t>
    </w:r>
  </w:p>
  <w:p w14:paraId="055A5559" w14:textId="737D7A61" w:rsidR="007C0745" w:rsidRDefault="007C0745" w:rsidP="007C0745">
    <w:pPr>
      <w:pStyle w:val="En-tte"/>
      <w:tabs>
        <w:tab w:val="left" w:pos="3969"/>
      </w:tabs>
      <w:rPr>
        <w:rFonts w:ascii="Montserrat ExtraBold" w:hAnsi="Montserrat ExtraBold"/>
        <w:b/>
      </w:rPr>
    </w:pPr>
    <w:r>
      <w:rPr>
        <w:rFonts w:ascii="Montserrat ExtraBold" w:hAnsi="Montserrat ExtraBold"/>
        <w:b/>
      </w:rPr>
      <w:tab/>
    </w:r>
    <w:r w:rsidR="00657391" w:rsidRPr="00657391">
      <w:rPr>
        <w:rFonts w:ascii="Montserrat ExtraBold" w:hAnsi="Montserrat ExtraBold"/>
        <w:b/>
      </w:rPr>
      <w:t xml:space="preserve">INRI’S </w:t>
    </w:r>
    <w:r w:rsidR="009E14CC">
      <w:rPr>
        <w:rFonts w:ascii="Montserrat ExtraBold" w:hAnsi="Montserrat ExtraBold"/>
        <w:b/>
      </w:rPr>
      <w:t>AUBERVILLIERS</w:t>
    </w:r>
    <w:r w:rsidR="00657391" w:rsidRPr="00657391">
      <w:rPr>
        <w:rFonts w:ascii="Montserrat ExtraBold" w:hAnsi="Montserrat ExtraBold"/>
        <w:b/>
      </w:rPr>
      <w:tab/>
    </w:r>
  </w:p>
  <w:p w14:paraId="055A555A" w14:textId="464F0A7C" w:rsidR="007C0745" w:rsidRPr="007C0745" w:rsidRDefault="007C0745" w:rsidP="007C0745">
    <w:pPr>
      <w:pStyle w:val="En-tte"/>
      <w:tabs>
        <w:tab w:val="left" w:pos="3969"/>
      </w:tabs>
      <w:rPr>
        <w:rFonts w:ascii="Quicksand Medium" w:hAnsi="Quicksand Medium"/>
      </w:rPr>
    </w:pPr>
    <w:r>
      <w:rPr>
        <w:rFonts w:ascii="Quicksand Medium" w:hAnsi="Quicksand Medium"/>
      </w:rPr>
      <w:tab/>
    </w:r>
    <w:r w:rsidR="009E14CC">
      <w:rPr>
        <w:rFonts w:ascii="Quicksand Medium" w:hAnsi="Quicksand Medium"/>
      </w:rPr>
      <w:t>36, rue du Landy – 93300 AUBERVILLIERS</w:t>
    </w:r>
  </w:p>
  <w:p w14:paraId="055A555B" w14:textId="350B7481" w:rsidR="00657391" w:rsidRPr="00657391" w:rsidRDefault="007C0745" w:rsidP="007C0745">
    <w:pPr>
      <w:pStyle w:val="En-tte"/>
      <w:tabs>
        <w:tab w:val="left" w:pos="3969"/>
      </w:tabs>
      <w:rPr>
        <w:rFonts w:ascii="Montserrat ExtraBold" w:hAnsi="Montserrat ExtraBold"/>
        <w:b/>
      </w:rPr>
    </w:pPr>
    <w:r>
      <w:rPr>
        <w:rFonts w:ascii="Quicksand Medium" w:hAnsi="Quicksand Medium"/>
      </w:rPr>
      <w:tab/>
    </w:r>
    <w:r w:rsidR="00066509">
      <w:rPr>
        <w:rFonts w:ascii="Quicksand Medium" w:hAnsi="Quicksand Medium"/>
      </w:rPr>
      <w:t>01.49.37.49.21</w:t>
    </w:r>
    <w:r w:rsidRPr="007C0745">
      <w:rPr>
        <w:rFonts w:ascii="Quicksand Medium" w:hAnsi="Quicksand Medium"/>
      </w:rPr>
      <w:t xml:space="preserve">– </w:t>
    </w:r>
    <w:r w:rsidR="009E14CC">
      <w:rPr>
        <w:rFonts w:ascii="Quicksand Medium" w:hAnsi="Quicksand Medium"/>
      </w:rPr>
      <w:t>aubervilliers</w:t>
    </w:r>
    <w:r w:rsidRPr="007C0745">
      <w:rPr>
        <w:rFonts w:ascii="Quicksand Medium" w:hAnsi="Quicksand Medium"/>
      </w:rPr>
      <w:t>@autoecole-inris.com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30C8B" w14:textId="77777777" w:rsidR="003947B4" w:rsidRDefault="003947B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5960"/>
    <w:multiLevelType w:val="hybridMultilevel"/>
    <w:tmpl w:val="27648A6E"/>
    <w:lvl w:ilvl="0" w:tplc="93189406">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FA56B1"/>
    <w:multiLevelType w:val="hybridMultilevel"/>
    <w:tmpl w:val="0DA23A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542DFA"/>
    <w:multiLevelType w:val="hybridMultilevel"/>
    <w:tmpl w:val="E27E9B00"/>
    <w:lvl w:ilvl="0" w:tplc="17D6BD76">
      <w:start w:val="1"/>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0F630F"/>
    <w:multiLevelType w:val="multilevel"/>
    <w:tmpl w:val="FDEE60A6"/>
    <w:styleLink w:val="WWNum3"/>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2643EB7"/>
    <w:multiLevelType w:val="hybridMultilevel"/>
    <w:tmpl w:val="872E993A"/>
    <w:lvl w:ilvl="0" w:tplc="23408FFE">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6D3DE2"/>
    <w:multiLevelType w:val="hybridMultilevel"/>
    <w:tmpl w:val="6EFE8E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B4501D"/>
    <w:multiLevelType w:val="multilevel"/>
    <w:tmpl w:val="83A01674"/>
    <w:styleLink w:val="WWNum1"/>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B042855"/>
    <w:multiLevelType w:val="hybridMultilevel"/>
    <w:tmpl w:val="CA049822"/>
    <w:lvl w:ilvl="0" w:tplc="0FB27E10">
      <w:numFmt w:val="bullet"/>
      <w:lvlText w:val="-"/>
      <w:lvlJc w:val="left"/>
      <w:pPr>
        <w:ind w:left="720" w:hanging="360"/>
      </w:pPr>
      <w:rPr>
        <w:rFonts w:ascii="Quicksand" w:eastAsia="SimSun" w:hAnsi="Quicksand"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F96324"/>
    <w:multiLevelType w:val="hybridMultilevel"/>
    <w:tmpl w:val="1EBEB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2244A68"/>
    <w:multiLevelType w:val="multilevel"/>
    <w:tmpl w:val="61264752"/>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661616EC"/>
    <w:multiLevelType w:val="hybridMultilevel"/>
    <w:tmpl w:val="4DD0AA02"/>
    <w:lvl w:ilvl="0" w:tplc="D5ACCFCA">
      <w:start w:val="2"/>
      <w:numFmt w:val="bullet"/>
      <w:lvlText w:val="-"/>
      <w:lvlJc w:val="left"/>
      <w:pPr>
        <w:ind w:left="780" w:hanging="360"/>
      </w:pPr>
      <w:rPr>
        <w:rFonts w:ascii="Calibri" w:eastAsiaTheme="minorHAnsi" w:hAnsi="Calibri" w:cs="Calibri"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1" w15:restartNumberingAfterBreak="0">
    <w:nsid w:val="6ECF45F9"/>
    <w:multiLevelType w:val="hybridMultilevel"/>
    <w:tmpl w:val="D146ED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9"/>
    <w:lvlOverride w:ilvl="0">
      <w:startOverride w:val="1"/>
    </w:lvlOverride>
  </w:num>
  <w:num w:numId="5">
    <w:abstractNumId w:val="3"/>
  </w:num>
  <w:num w:numId="6">
    <w:abstractNumId w:val="2"/>
  </w:num>
  <w:num w:numId="7">
    <w:abstractNumId w:val="10"/>
  </w:num>
  <w:num w:numId="8">
    <w:abstractNumId w:val="0"/>
  </w:num>
  <w:num w:numId="9">
    <w:abstractNumId w:val="4"/>
  </w:num>
  <w:num w:numId="10">
    <w:abstractNumId w:val="11"/>
  </w:num>
  <w:num w:numId="11">
    <w:abstractNumId w:val="5"/>
  </w:num>
  <w:num w:numId="12">
    <w:abstractNumId w:val="1"/>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1638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1AF"/>
    <w:rsid w:val="000065C1"/>
    <w:rsid w:val="00036D06"/>
    <w:rsid w:val="00066509"/>
    <w:rsid w:val="000741D2"/>
    <w:rsid w:val="000E208A"/>
    <w:rsid w:val="000E670B"/>
    <w:rsid w:val="000F55DE"/>
    <w:rsid w:val="00150005"/>
    <w:rsid w:val="00152DFD"/>
    <w:rsid w:val="00187DD5"/>
    <w:rsid w:val="001E7209"/>
    <w:rsid w:val="001E7D72"/>
    <w:rsid w:val="00256E62"/>
    <w:rsid w:val="00291D53"/>
    <w:rsid w:val="002920C7"/>
    <w:rsid w:val="002F3117"/>
    <w:rsid w:val="0032588F"/>
    <w:rsid w:val="00345873"/>
    <w:rsid w:val="003947B4"/>
    <w:rsid w:val="003A78A2"/>
    <w:rsid w:val="003F5B03"/>
    <w:rsid w:val="00407171"/>
    <w:rsid w:val="004321AF"/>
    <w:rsid w:val="004D1DC4"/>
    <w:rsid w:val="004E0FED"/>
    <w:rsid w:val="00526D33"/>
    <w:rsid w:val="005578B5"/>
    <w:rsid w:val="00562F6A"/>
    <w:rsid w:val="005B354D"/>
    <w:rsid w:val="005B53AD"/>
    <w:rsid w:val="005D297E"/>
    <w:rsid w:val="005D69AD"/>
    <w:rsid w:val="005E0E7A"/>
    <w:rsid w:val="005E2F06"/>
    <w:rsid w:val="00657391"/>
    <w:rsid w:val="006A1B55"/>
    <w:rsid w:val="006B3D5F"/>
    <w:rsid w:val="006C2BDF"/>
    <w:rsid w:val="006D0648"/>
    <w:rsid w:val="007413AA"/>
    <w:rsid w:val="007934A3"/>
    <w:rsid w:val="007B3E3C"/>
    <w:rsid w:val="007C0745"/>
    <w:rsid w:val="00864A24"/>
    <w:rsid w:val="00893A8C"/>
    <w:rsid w:val="008946F3"/>
    <w:rsid w:val="008B3CB0"/>
    <w:rsid w:val="00957894"/>
    <w:rsid w:val="009E14CC"/>
    <w:rsid w:val="00A05F46"/>
    <w:rsid w:val="00A179AA"/>
    <w:rsid w:val="00A535B3"/>
    <w:rsid w:val="00B74272"/>
    <w:rsid w:val="00C25B6D"/>
    <w:rsid w:val="00C57940"/>
    <w:rsid w:val="00D87D54"/>
    <w:rsid w:val="00DE0870"/>
    <w:rsid w:val="00DE6969"/>
    <w:rsid w:val="00E85A48"/>
    <w:rsid w:val="00F22EBE"/>
    <w:rsid w:val="00F60DA6"/>
    <w:rsid w:val="00FA71E4"/>
    <w:rsid w:val="00FD05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055A552E"/>
  <w15:docId w15:val="{64021872-266C-4AB6-A616-2B6122D6E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ahoma"/>
        <w:kern w:val="3"/>
        <w:sz w:val="22"/>
        <w:szCs w:val="22"/>
        <w:lang w:val="fr-FR"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En-tte">
    <w:name w:val="header"/>
    <w:basedOn w:val="Standard"/>
    <w:pPr>
      <w:suppressLineNumbers/>
      <w:tabs>
        <w:tab w:val="center" w:pos="4536"/>
        <w:tab w:val="right" w:pos="9072"/>
      </w:tabs>
      <w:spacing w:after="0" w:line="240" w:lineRule="auto"/>
    </w:pPr>
  </w:style>
  <w:style w:type="paragraph" w:styleId="Pieddepage">
    <w:name w:val="footer"/>
    <w:basedOn w:val="Standard"/>
    <w:pPr>
      <w:suppressLineNumbers/>
      <w:tabs>
        <w:tab w:val="center" w:pos="4536"/>
        <w:tab w:val="right" w:pos="9072"/>
      </w:tabs>
      <w:spacing w:after="0" w:line="240" w:lineRule="auto"/>
    </w:pPr>
  </w:style>
  <w:style w:type="paragraph" w:styleId="Paragraphedeliste">
    <w:name w:val="List Paragraph"/>
    <w:basedOn w:val="Standard"/>
    <w:pPr>
      <w:ind w:left="720"/>
    </w:pPr>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ListLabel1">
    <w:name w:val="ListLabel 1"/>
    <w:rPr>
      <w:rFonts w:cs="Calibri"/>
    </w:rPr>
  </w:style>
  <w:style w:type="character" w:customStyle="1" w:styleId="ListLabel2">
    <w:name w:val="ListLabel 2"/>
    <w:rPr>
      <w:rFonts w:cs="Courier New"/>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32588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588F"/>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150005"/>
    <w:rPr>
      <w:b/>
      <w:bCs/>
    </w:rPr>
  </w:style>
  <w:style w:type="character" w:customStyle="1" w:styleId="ObjetducommentaireCar">
    <w:name w:val="Objet du commentaire Car"/>
    <w:basedOn w:val="CommentaireCar"/>
    <w:link w:val="Objetducommentaire"/>
    <w:uiPriority w:val="99"/>
    <w:semiHidden/>
    <w:rsid w:val="00150005"/>
    <w:rPr>
      <w:b/>
      <w:bCs/>
      <w:sz w:val="20"/>
      <w:szCs w:val="20"/>
    </w:rPr>
  </w:style>
  <w:style w:type="table" w:styleId="Grilledutableau">
    <w:name w:val="Table Grid"/>
    <w:basedOn w:val="TableauNormal"/>
    <w:uiPriority w:val="39"/>
    <w:rsid w:val="00DE6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26D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aint-denis@autoecole-inri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1583</Words>
  <Characters>8708</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AMRANI</dc:creator>
  <cp:lastModifiedBy>AUTO MOTO ECOLE INRI'S SAINT-DENIS</cp:lastModifiedBy>
  <cp:revision>2</cp:revision>
  <cp:lastPrinted>2019-05-30T12:43:00Z</cp:lastPrinted>
  <dcterms:created xsi:type="dcterms:W3CDTF">2020-06-20T14:41:00Z</dcterms:created>
  <dcterms:modified xsi:type="dcterms:W3CDTF">2020-06-20T14:41:00Z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